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3BF6" w14:textId="77777777" w:rsidR="00EB3ACB" w:rsidRDefault="00EB3ACB" w:rsidP="00DC6AEA"/>
    <w:p w14:paraId="00F26BBD" w14:textId="07E7B45E" w:rsidR="00EB3ACB" w:rsidRDefault="007E75F6" w:rsidP="00DC6AEA">
      <w:r>
        <w:rPr>
          <w:noProof/>
        </w:rPr>
        <mc:AlternateContent>
          <mc:Choice Requires="wps">
            <w:drawing>
              <wp:anchor distT="0" distB="0" distL="114300" distR="114300" simplePos="0" relativeHeight="251659264" behindDoc="0" locked="0" layoutInCell="1" allowOverlap="1" wp14:anchorId="5EFF2F0C" wp14:editId="0AFEC8D6">
                <wp:simplePos x="0" y="0"/>
                <wp:positionH relativeFrom="column">
                  <wp:posOffset>1492624</wp:posOffset>
                </wp:positionH>
                <wp:positionV relativeFrom="paragraph">
                  <wp:posOffset>57299</wp:posOffset>
                </wp:positionV>
                <wp:extent cx="5593976" cy="632012"/>
                <wp:effectExtent l="0" t="0" r="0" b="3175"/>
                <wp:wrapNone/>
                <wp:docPr id="873574016" name="Rectangle 1"/>
                <wp:cNvGraphicFramePr/>
                <a:graphic xmlns:a="http://schemas.openxmlformats.org/drawingml/2006/main">
                  <a:graphicData uri="http://schemas.microsoft.com/office/word/2010/wordprocessingShape">
                    <wps:wsp>
                      <wps:cNvSpPr/>
                      <wps:spPr>
                        <a:xfrm>
                          <a:off x="0" y="0"/>
                          <a:ext cx="5593976" cy="632012"/>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8A8436" w14:textId="608FB878" w:rsidR="007E75F6" w:rsidRPr="007E75F6" w:rsidRDefault="007E75F6" w:rsidP="007E75F6">
                            <w:pPr>
                              <w:jc w:val="right"/>
                              <w:rPr>
                                <w:sz w:val="72"/>
                                <w:szCs w:val="72"/>
                              </w:rPr>
                            </w:pPr>
                            <w:r w:rsidRPr="007E75F6">
                              <w:rPr>
                                <w:sz w:val="72"/>
                                <w:szCs w:val="72"/>
                              </w:rPr>
                              <w:t>Accessibility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F2F0C" id="Rectangle 1" o:spid="_x0000_s1026" style="position:absolute;margin-left:117.55pt;margin-top:4.5pt;width:440.45pt;height:4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" fillcolor="#7030a0" stroked="f" strokeweight="1pt">
                <v:textbox>
                  <w:txbxContent>
                    <w:p w14:paraId="068A8436" w14:textId="608FB878" w:rsidR="007E75F6" w:rsidRPr="007E75F6" w:rsidRDefault="007E75F6" w:rsidP="007E75F6">
                      <w:pPr>
                        <w:jc w:val="right"/>
                        <w:rPr>
                          <w:sz w:val="72"/>
                          <w:szCs w:val="72"/>
                        </w:rPr>
                      </w:pPr>
                      <w:r w:rsidRPr="007E75F6">
                        <w:rPr>
                          <w:sz w:val="72"/>
                          <w:szCs w:val="72"/>
                        </w:rPr>
                        <w:t>Accessibility Plan</w:t>
                      </w:r>
                    </w:p>
                  </w:txbxContent>
                </v:textbox>
              </v:rect>
            </w:pict>
          </mc:Fallback>
        </mc:AlternateContent>
      </w:r>
    </w:p>
    <w:p w14:paraId="1B8B88E4" w14:textId="77777777" w:rsidR="00EB3ACB" w:rsidRDefault="00EB3ACB" w:rsidP="00DC6AEA"/>
    <w:p w14:paraId="0F058D9C" w14:textId="77777777" w:rsidR="00EB3ACB" w:rsidRDefault="00EB3ACB" w:rsidP="00DC6AEA"/>
    <w:p w14:paraId="3844C0F1" w14:textId="77777777" w:rsidR="00EB3ACB" w:rsidRDefault="00EB3ACB" w:rsidP="00DC6AEA"/>
    <w:p w14:paraId="70BD43D3" w14:textId="77777777" w:rsidR="00EB3ACB" w:rsidRDefault="00EB3ACB" w:rsidP="00DC6AEA"/>
    <w:p w14:paraId="542178BD" w14:textId="77777777" w:rsidR="00EB3ACB" w:rsidRDefault="00EB3ACB" w:rsidP="00DC6AEA"/>
    <w:p w14:paraId="4D9CF0E7" w14:textId="77777777" w:rsidR="00EB3ACB" w:rsidRDefault="00EB3ACB" w:rsidP="00DC6AEA"/>
    <w:p w14:paraId="6415F3AC" w14:textId="77777777" w:rsidR="00EB3ACB" w:rsidRDefault="00EB3ACB" w:rsidP="00DC6AEA"/>
    <w:p w14:paraId="4ED11B4B" w14:textId="77777777" w:rsidR="00EB3ACB" w:rsidRDefault="00EB3ACB" w:rsidP="00DC6AEA"/>
    <w:p w14:paraId="6D7495E1" w14:textId="77777777" w:rsidR="00EB3ACB" w:rsidRDefault="00EB3ACB" w:rsidP="00DC6AEA"/>
    <w:p w14:paraId="14D82A2A" w14:textId="77777777" w:rsidR="00EB3ACB" w:rsidRDefault="00EB3ACB" w:rsidP="00DC6AEA"/>
    <w:p w14:paraId="624E0ABB" w14:textId="77777777" w:rsidR="00EB3ACB" w:rsidRDefault="00EB3ACB" w:rsidP="00DC6AEA"/>
    <w:p w14:paraId="6B3EED18" w14:textId="77777777" w:rsidR="00E07E37" w:rsidRDefault="00E07E37" w:rsidP="00DC6AEA"/>
    <w:p w14:paraId="61B88D08" w14:textId="77777777" w:rsidR="00E07E37" w:rsidRDefault="00E07E37" w:rsidP="00DC6AEA"/>
    <w:p w14:paraId="37556526" w14:textId="77777777" w:rsidR="00E07E37" w:rsidRDefault="00E07E37" w:rsidP="00DC6AEA"/>
    <w:p w14:paraId="06A36D79" w14:textId="77777777" w:rsidR="00E07E37" w:rsidRDefault="00E07E37" w:rsidP="00DC6AEA"/>
    <w:p w14:paraId="6BFBE10F" w14:textId="77777777" w:rsidR="00EB3ACB" w:rsidRDefault="00EB3ACB" w:rsidP="00DC6AEA"/>
    <w:p w14:paraId="352F46BE" w14:textId="77777777" w:rsidR="00EB3ACB" w:rsidRDefault="00EB3ACB" w:rsidP="00DC6AEA"/>
    <w:tbl>
      <w:tblPr>
        <w:tblStyle w:val="TableGrid"/>
        <w:tblW w:w="0" w:type="auto"/>
        <w:tblLook w:val="04A0" w:firstRow="1" w:lastRow="0" w:firstColumn="1" w:lastColumn="0" w:noHBand="0" w:noVBand="1"/>
      </w:tblPr>
      <w:tblGrid>
        <w:gridCol w:w="2972"/>
        <w:gridCol w:w="7484"/>
      </w:tblGrid>
      <w:tr w:rsidR="00EB3ACB" w14:paraId="34B60B1E" w14:textId="77777777" w:rsidTr="005B7832">
        <w:tc>
          <w:tcPr>
            <w:tcW w:w="2972" w:type="dxa"/>
            <w:shd w:val="clear" w:color="auto" w:fill="7F7F7F" w:themeFill="text1" w:themeFillTint="80"/>
          </w:tcPr>
          <w:p w14:paraId="3C2EF2DA" w14:textId="05460ACE" w:rsidR="00EB3ACB" w:rsidRPr="00E07E37" w:rsidRDefault="00EB3ACB"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702774BB" w14:textId="15E2A7E7" w:rsidR="00EB3ACB" w:rsidRPr="00E07E37" w:rsidRDefault="00EB3ACB" w:rsidP="00793E52">
            <w:pPr>
              <w:ind w:right="118"/>
              <w:rPr>
                <w:sz w:val="32"/>
                <w:szCs w:val="32"/>
              </w:rPr>
            </w:pPr>
            <w:r w:rsidRPr="00E07E37">
              <w:rPr>
                <w:sz w:val="32"/>
                <w:szCs w:val="32"/>
              </w:rPr>
              <w:t>Required</w:t>
            </w:r>
          </w:p>
        </w:tc>
      </w:tr>
      <w:tr w:rsidR="00EB3ACB" w14:paraId="79DF6533" w14:textId="77777777" w:rsidTr="005B7832">
        <w:tc>
          <w:tcPr>
            <w:tcW w:w="2972" w:type="dxa"/>
            <w:shd w:val="clear" w:color="auto" w:fill="7F7F7F" w:themeFill="text1" w:themeFillTint="80"/>
          </w:tcPr>
          <w:p w14:paraId="186A332E" w14:textId="0F56ACDE" w:rsidR="00EB3ACB" w:rsidRPr="00E07E37" w:rsidRDefault="00EB3ACB"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92D050"/>
          </w:tcPr>
          <w:p w14:paraId="3D3A1FB6" w14:textId="15E9315D" w:rsidR="00EB3ACB" w:rsidRPr="00E07E37" w:rsidRDefault="00EB3ACB" w:rsidP="00793E52">
            <w:pPr>
              <w:ind w:right="118"/>
              <w:rPr>
                <w:sz w:val="32"/>
                <w:szCs w:val="32"/>
              </w:rPr>
            </w:pPr>
            <w:r w:rsidRPr="00E07E37">
              <w:rPr>
                <w:sz w:val="32"/>
                <w:szCs w:val="32"/>
              </w:rPr>
              <w:t>Required</w:t>
            </w:r>
          </w:p>
        </w:tc>
      </w:tr>
    </w:tbl>
    <w:p w14:paraId="250680C5" w14:textId="59AC3503" w:rsidR="00EB3ACB" w:rsidRDefault="00EB3ACB">
      <w:r>
        <w:t>To be read alongside all relevant School and Local Authority policies and</w:t>
      </w:r>
      <w:r w:rsidR="00E07E37">
        <w:t xml:space="preserve"> </w:t>
      </w:r>
      <w:r>
        <w:t>procedures</w:t>
      </w:r>
    </w:p>
    <w:p w14:paraId="706632A5" w14:textId="77777777" w:rsidR="00EB3ACB" w:rsidRDefault="00EB3ACB"/>
    <w:p w14:paraId="10766931" w14:textId="77777777" w:rsidR="00EB3ACB" w:rsidRDefault="00EB3ACB"/>
    <w:p w14:paraId="2B04C3D2" w14:textId="77777777" w:rsidR="00EB3ACB" w:rsidRDefault="00EB3ACB"/>
    <w:tbl>
      <w:tblPr>
        <w:tblStyle w:val="TableGrid"/>
        <w:tblW w:w="0" w:type="auto"/>
        <w:tblLook w:val="04A0" w:firstRow="1" w:lastRow="0" w:firstColumn="1" w:lastColumn="0" w:noHBand="0" w:noVBand="1"/>
      </w:tblPr>
      <w:tblGrid>
        <w:gridCol w:w="2972"/>
        <w:gridCol w:w="7484"/>
      </w:tblGrid>
      <w:tr w:rsidR="00EB3ACB" w14:paraId="61BB02E5" w14:textId="77777777" w:rsidTr="00793E52">
        <w:tc>
          <w:tcPr>
            <w:tcW w:w="2972" w:type="dxa"/>
            <w:shd w:val="clear" w:color="auto" w:fill="7F7F7F" w:themeFill="text1" w:themeFillTint="80"/>
          </w:tcPr>
          <w:p w14:paraId="70D9132C" w14:textId="14BC5D47" w:rsidR="00EB3ACB" w:rsidRPr="00E07E37" w:rsidRDefault="00EB3ACB"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52C16E8D" w14:textId="791BB859" w:rsidR="00EB3ACB" w:rsidRPr="00E07E37" w:rsidRDefault="00EB3ACB" w:rsidP="00793E52">
            <w:pPr>
              <w:ind w:right="118"/>
              <w:rPr>
                <w:sz w:val="32"/>
                <w:szCs w:val="32"/>
              </w:rPr>
            </w:pPr>
            <w:r w:rsidRPr="00E07E37">
              <w:rPr>
                <w:sz w:val="32"/>
                <w:szCs w:val="32"/>
              </w:rPr>
              <w:t>SENCO</w:t>
            </w:r>
          </w:p>
        </w:tc>
      </w:tr>
      <w:tr w:rsidR="00EB3ACB" w14:paraId="4C4B012C" w14:textId="77777777" w:rsidTr="00793E52">
        <w:tc>
          <w:tcPr>
            <w:tcW w:w="2972" w:type="dxa"/>
            <w:shd w:val="clear" w:color="auto" w:fill="7F7F7F" w:themeFill="text1" w:themeFillTint="80"/>
          </w:tcPr>
          <w:p w14:paraId="5E6AE5B4" w14:textId="0F771738" w:rsidR="00EB3ACB" w:rsidRPr="00E07E37" w:rsidRDefault="00EB3ACB"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45FB146A" w14:textId="2CBB8C11" w:rsidR="00EB3ACB" w:rsidRPr="00E07E37" w:rsidRDefault="00EB3ACB" w:rsidP="00793E52">
            <w:pPr>
              <w:ind w:right="118"/>
              <w:rPr>
                <w:sz w:val="32"/>
                <w:szCs w:val="32"/>
              </w:rPr>
            </w:pPr>
            <w:r w:rsidRPr="00E07E37">
              <w:rPr>
                <w:sz w:val="32"/>
                <w:szCs w:val="32"/>
              </w:rPr>
              <w:t>November 2023</w:t>
            </w:r>
          </w:p>
        </w:tc>
      </w:tr>
      <w:tr w:rsidR="00EB3ACB" w14:paraId="2EE9CABE" w14:textId="77777777" w:rsidTr="00793E52">
        <w:tc>
          <w:tcPr>
            <w:tcW w:w="2972" w:type="dxa"/>
            <w:shd w:val="clear" w:color="auto" w:fill="7F7F7F" w:themeFill="text1" w:themeFillTint="80"/>
          </w:tcPr>
          <w:p w14:paraId="6BD7E660" w14:textId="3EF2D33D" w:rsidR="00EB3ACB" w:rsidRPr="00E07E37" w:rsidRDefault="00EB3ACB"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54ADE9A9" w14:textId="27C7A977" w:rsidR="00EB3ACB" w:rsidRPr="00E07E37" w:rsidRDefault="00EB3ACB" w:rsidP="00793E52">
            <w:pPr>
              <w:ind w:right="118"/>
              <w:rPr>
                <w:sz w:val="32"/>
                <w:szCs w:val="32"/>
              </w:rPr>
            </w:pPr>
            <w:r w:rsidRPr="00E07E37">
              <w:rPr>
                <w:sz w:val="32"/>
                <w:szCs w:val="32"/>
              </w:rPr>
              <w:t>Three Years</w:t>
            </w:r>
          </w:p>
        </w:tc>
      </w:tr>
      <w:tr w:rsidR="00EB3ACB" w14:paraId="42BAE6EC" w14:textId="77777777" w:rsidTr="00793E52">
        <w:tc>
          <w:tcPr>
            <w:tcW w:w="2972" w:type="dxa"/>
            <w:shd w:val="clear" w:color="auto" w:fill="7F7F7F" w:themeFill="text1" w:themeFillTint="80"/>
          </w:tcPr>
          <w:p w14:paraId="665432A0" w14:textId="1D53D3D5" w:rsidR="00EB3ACB" w:rsidRPr="00E07E37" w:rsidRDefault="00EB3ACB"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47271E1C" w14:textId="17B448B6" w:rsidR="00EB3ACB" w:rsidRPr="00E07E37" w:rsidRDefault="00EB3ACB" w:rsidP="00793E52">
            <w:pPr>
              <w:ind w:right="118"/>
              <w:rPr>
                <w:sz w:val="32"/>
                <w:szCs w:val="32"/>
              </w:rPr>
            </w:pPr>
            <w:r w:rsidRPr="00E07E37">
              <w:rPr>
                <w:sz w:val="32"/>
                <w:szCs w:val="32"/>
              </w:rPr>
              <w:t>November 2026</w:t>
            </w:r>
          </w:p>
        </w:tc>
      </w:tr>
      <w:tr w:rsidR="00EB3ACB" w14:paraId="43141427" w14:textId="77777777" w:rsidTr="00793E52">
        <w:tc>
          <w:tcPr>
            <w:tcW w:w="2972" w:type="dxa"/>
            <w:shd w:val="clear" w:color="auto" w:fill="7F7F7F" w:themeFill="text1" w:themeFillTint="80"/>
          </w:tcPr>
          <w:p w14:paraId="129BF45F" w14:textId="6510DE0D" w:rsidR="00EB3ACB" w:rsidRPr="00E07E37" w:rsidRDefault="00EB3ACB"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03FAAEE4" w14:textId="140B4F39" w:rsidR="00EB3ACB" w:rsidRPr="00E07E37" w:rsidRDefault="00EB3ACB" w:rsidP="00793E52">
            <w:pPr>
              <w:ind w:right="118"/>
              <w:rPr>
                <w:sz w:val="32"/>
                <w:szCs w:val="32"/>
              </w:rPr>
            </w:pPr>
            <w:r w:rsidRPr="00E07E37">
              <w:rPr>
                <w:sz w:val="32"/>
                <w:szCs w:val="32"/>
              </w:rPr>
              <w:t xml:space="preserve">Governing Body </w:t>
            </w:r>
          </w:p>
        </w:tc>
      </w:tr>
    </w:tbl>
    <w:p w14:paraId="6AD9B7D1" w14:textId="0DB67074" w:rsidR="00EB3ACB" w:rsidRDefault="00EB3ACB">
      <w:r>
        <w:br w:type="page"/>
      </w:r>
    </w:p>
    <w:p w14:paraId="4616177E" w14:textId="77777777" w:rsidR="00EB3ACB" w:rsidRDefault="00EB3ACB" w:rsidP="00DC6AEA"/>
    <w:p w14:paraId="42ED1446" w14:textId="77777777" w:rsidR="000C2000" w:rsidRPr="000C2000" w:rsidRDefault="000C2000">
      <w:pPr>
        <w:rPr>
          <w:rFonts w:cstheme="minorHAnsi"/>
          <w:b/>
          <w:sz w:val="24"/>
          <w:szCs w:val="24"/>
          <w:u w:val="single"/>
        </w:rPr>
      </w:pPr>
      <w:r w:rsidRPr="000C2000">
        <w:rPr>
          <w:rFonts w:cstheme="minorHAnsi"/>
          <w:b/>
          <w:sz w:val="24"/>
          <w:szCs w:val="24"/>
          <w:u w:val="single"/>
        </w:rPr>
        <w:t>Accessibility Plan and Disability Equality Scheme</w:t>
      </w:r>
    </w:p>
    <w:p w14:paraId="1C2F90EE" w14:textId="1696BDEE" w:rsidR="002B76CD" w:rsidRPr="000C2000" w:rsidRDefault="000C2000" w:rsidP="000C2000">
      <w:pPr>
        <w:rPr>
          <w:rFonts w:cstheme="minorHAnsi"/>
          <w:sz w:val="24"/>
          <w:szCs w:val="24"/>
        </w:rPr>
      </w:pPr>
      <w:r w:rsidRPr="000C2000">
        <w:rPr>
          <w:rFonts w:cstheme="minorHAnsi"/>
          <w:sz w:val="24"/>
          <w:szCs w:val="24"/>
        </w:rPr>
        <w:t xml:space="preserve">3-year period covered by the plan: </w:t>
      </w:r>
      <w:r w:rsidR="00E07E37">
        <w:rPr>
          <w:rFonts w:cstheme="minorHAnsi"/>
          <w:sz w:val="24"/>
          <w:szCs w:val="24"/>
        </w:rPr>
        <w:t>April 2024</w:t>
      </w:r>
      <w:r w:rsidRPr="000C2000">
        <w:rPr>
          <w:rFonts w:cstheme="minorHAnsi"/>
          <w:sz w:val="24"/>
          <w:szCs w:val="24"/>
        </w:rPr>
        <w:t xml:space="preserve"> – </w:t>
      </w:r>
      <w:r w:rsidR="00E07E37">
        <w:rPr>
          <w:rFonts w:cstheme="minorHAnsi"/>
          <w:sz w:val="24"/>
          <w:szCs w:val="24"/>
        </w:rPr>
        <w:t>April 2027</w:t>
      </w:r>
    </w:p>
    <w:p w14:paraId="67D7C995" w14:textId="77777777" w:rsidR="000C2000" w:rsidRPr="000C2000" w:rsidRDefault="000C2000" w:rsidP="000C2000">
      <w:pPr>
        <w:rPr>
          <w:b/>
          <w:sz w:val="24"/>
          <w:szCs w:val="24"/>
          <w:u w:val="single"/>
        </w:rPr>
      </w:pPr>
      <w:r w:rsidRPr="000C2000">
        <w:rPr>
          <w:b/>
          <w:sz w:val="24"/>
          <w:szCs w:val="24"/>
          <w:u w:val="single"/>
        </w:rPr>
        <w:t>Introduction</w:t>
      </w:r>
    </w:p>
    <w:p w14:paraId="5C5D5223" w14:textId="77777777" w:rsidR="000C2000" w:rsidRPr="000C2000" w:rsidRDefault="000C2000" w:rsidP="000C2000">
      <w:pPr>
        <w:rPr>
          <w:sz w:val="24"/>
          <w:szCs w:val="24"/>
        </w:rPr>
      </w:pPr>
      <w:r w:rsidRPr="000C2000">
        <w:rPr>
          <w:sz w:val="24"/>
          <w:szCs w:val="24"/>
        </w:rPr>
        <w:t>The SEN Code of Practice 2014 and The Equality Act 2010 (revised May 2014) replaced existing equality legislation.  Since September 2014, the three previous general and specific equality duties on schools (race, disability and gender) to eliminate discrimination and advance equality of opportunity have been combined into a less bureaucratic and more outcome-focused duties covering an expanded number of protected characteristics. The general duty, public sector equality duty, is explained in chapter 5 of this advice.  As is the lighter touch specific duty.</w:t>
      </w:r>
    </w:p>
    <w:p w14:paraId="0324EFF8" w14:textId="77777777" w:rsidR="000C2000" w:rsidRDefault="000C2000" w:rsidP="000C2000">
      <w:pPr>
        <w:rPr>
          <w:sz w:val="24"/>
          <w:szCs w:val="24"/>
        </w:rPr>
      </w:pPr>
      <w:r w:rsidRPr="000C2000">
        <w:rPr>
          <w:sz w:val="24"/>
          <w:szCs w:val="24"/>
        </w:rPr>
        <w:t>It is a requirement that the school’s accessibility plan is resourced, implemented and reviewed and revised as necessary.  Attached is a set of action plans showing how the school will address the priorities identified in the plan.</w:t>
      </w:r>
    </w:p>
    <w:p w14:paraId="3B16BC1C" w14:textId="77777777" w:rsidR="002842F0" w:rsidRPr="002842F0" w:rsidRDefault="002842F0" w:rsidP="002842F0">
      <w:pPr>
        <w:rPr>
          <w:b/>
          <w:sz w:val="24"/>
          <w:szCs w:val="24"/>
          <w:u w:val="single"/>
        </w:rPr>
      </w:pPr>
      <w:r w:rsidRPr="002842F0">
        <w:rPr>
          <w:b/>
          <w:sz w:val="24"/>
          <w:szCs w:val="24"/>
          <w:u w:val="single"/>
        </w:rPr>
        <w:t>1A:  The purpose and direction of the school’s plan: vision and values</w:t>
      </w:r>
    </w:p>
    <w:p w14:paraId="723B4ECB" w14:textId="35D80FCE" w:rsidR="002842F0" w:rsidRPr="002842F0" w:rsidRDefault="00E07E37" w:rsidP="002842F0">
      <w:pPr>
        <w:rPr>
          <w:sz w:val="24"/>
          <w:szCs w:val="24"/>
        </w:rPr>
      </w:pPr>
      <w:r>
        <w:rPr>
          <w:sz w:val="24"/>
          <w:szCs w:val="24"/>
        </w:rPr>
        <w:t>Brierley Hill</w:t>
      </w:r>
      <w:r w:rsidR="002842F0" w:rsidRPr="002842F0">
        <w:rPr>
          <w:sz w:val="24"/>
          <w:szCs w:val="24"/>
        </w:rPr>
        <w:t xml:space="preserve"> Primary school is committed to ensuring equal opportunities for any pupil or employee with additional needs, to removing barriers to progress and to making reasonable adjustments to reduce disadvantage. </w:t>
      </w:r>
    </w:p>
    <w:p w14:paraId="684AC3AB" w14:textId="77777777" w:rsidR="002842F0" w:rsidRPr="002842F0" w:rsidRDefault="002842F0" w:rsidP="002842F0">
      <w:pPr>
        <w:rPr>
          <w:sz w:val="24"/>
          <w:szCs w:val="24"/>
        </w:rPr>
      </w:pPr>
      <w:r w:rsidRPr="002842F0">
        <w:rPr>
          <w:sz w:val="24"/>
          <w:szCs w:val="24"/>
        </w:rPr>
        <w:t>Our commitment to equal opportunities is driven by the National Curriculum Inclusion statement. The school:</w:t>
      </w:r>
    </w:p>
    <w:p w14:paraId="17417621" w14:textId="77777777" w:rsidR="002842F0" w:rsidRPr="002842F0" w:rsidRDefault="002842F0" w:rsidP="002842F0">
      <w:pPr>
        <w:pStyle w:val="ListParagraph"/>
        <w:numPr>
          <w:ilvl w:val="0"/>
          <w:numId w:val="22"/>
        </w:numPr>
        <w:rPr>
          <w:sz w:val="24"/>
          <w:szCs w:val="24"/>
        </w:rPr>
      </w:pPr>
      <w:r w:rsidRPr="002842F0">
        <w:rPr>
          <w:sz w:val="24"/>
          <w:szCs w:val="24"/>
        </w:rPr>
        <w:t>sets suitable learning challenges</w:t>
      </w:r>
    </w:p>
    <w:p w14:paraId="455D7EE5" w14:textId="77777777" w:rsidR="002842F0" w:rsidRPr="002842F0" w:rsidRDefault="002842F0" w:rsidP="002842F0">
      <w:pPr>
        <w:pStyle w:val="ListParagraph"/>
        <w:numPr>
          <w:ilvl w:val="0"/>
          <w:numId w:val="22"/>
        </w:numPr>
        <w:rPr>
          <w:sz w:val="24"/>
          <w:szCs w:val="24"/>
        </w:rPr>
      </w:pPr>
      <w:r w:rsidRPr="002842F0">
        <w:rPr>
          <w:sz w:val="24"/>
          <w:szCs w:val="24"/>
        </w:rPr>
        <w:t>responds to pupils’ diverse needs</w:t>
      </w:r>
    </w:p>
    <w:p w14:paraId="2ED9E5CB" w14:textId="77777777" w:rsidR="002842F0" w:rsidRPr="002842F0" w:rsidRDefault="002842F0" w:rsidP="002842F0">
      <w:pPr>
        <w:pStyle w:val="ListParagraph"/>
        <w:numPr>
          <w:ilvl w:val="0"/>
          <w:numId w:val="22"/>
        </w:numPr>
        <w:rPr>
          <w:sz w:val="24"/>
          <w:szCs w:val="24"/>
        </w:rPr>
      </w:pPr>
      <w:r w:rsidRPr="002842F0">
        <w:rPr>
          <w:sz w:val="24"/>
          <w:szCs w:val="24"/>
        </w:rPr>
        <w:t>overcomes potential barriers to learning and assessment for individuals and groups of pupils.</w:t>
      </w:r>
    </w:p>
    <w:p w14:paraId="785164F9" w14:textId="77777777" w:rsidR="002842F0" w:rsidRPr="002842F0" w:rsidRDefault="002842F0" w:rsidP="002842F0">
      <w:pPr>
        <w:rPr>
          <w:sz w:val="24"/>
          <w:szCs w:val="24"/>
        </w:rPr>
      </w:pPr>
      <w:r w:rsidRPr="002842F0">
        <w:rPr>
          <w:sz w:val="24"/>
          <w:szCs w:val="24"/>
        </w:rPr>
        <w:t>The school’s policies on Bullying and PHSE promote equality and respect for all regardless of gender, race, colour, creed or impairment.</w:t>
      </w:r>
    </w:p>
    <w:p w14:paraId="659BA88E" w14:textId="6F747B85" w:rsidR="002842F0" w:rsidRDefault="002842F0" w:rsidP="002842F0">
      <w:pPr>
        <w:rPr>
          <w:sz w:val="24"/>
          <w:szCs w:val="24"/>
        </w:rPr>
      </w:pPr>
      <w:r w:rsidRPr="002842F0">
        <w:rPr>
          <w:sz w:val="24"/>
          <w:szCs w:val="24"/>
        </w:rPr>
        <w:t xml:space="preserve">This plan shows how </w:t>
      </w:r>
      <w:r w:rsidR="00E07E37">
        <w:rPr>
          <w:sz w:val="24"/>
          <w:szCs w:val="24"/>
        </w:rPr>
        <w:t>Brierley Hill</w:t>
      </w:r>
      <w:r w:rsidRPr="002842F0">
        <w:rPr>
          <w:sz w:val="24"/>
          <w:szCs w:val="24"/>
        </w:rPr>
        <w:t xml:space="preserve"> Primary School aims to increase the accessibility of the school for disabled pupils, staff, parents/carers and visitors.</w:t>
      </w:r>
    </w:p>
    <w:p w14:paraId="1F9E326B" w14:textId="77777777" w:rsidR="002842F0" w:rsidRPr="002842F0" w:rsidRDefault="002842F0" w:rsidP="002842F0">
      <w:pPr>
        <w:rPr>
          <w:b/>
          <w:sz w:val="24"/>
          <w:szCs w:val="24"/>
          <w:u w:val="single"/>
        </w:rPr>
      </w:pPr>
      <w:r w:rsidRPr="002842F0">
        <w:rPr>
          <w:b/>
          <w:sz w:val="24"/>
          <w:szCs w:val="24"/>
          <w:u w:val="single"/>
        </w:rPr>
        <w:t>Disability Definition</w:t>
      </w:r>
    </w:p>
    <w:p w14:paraId="1300FCC1" w14:textId="77777777" w:rsidR="002842F0" w:rsidRPr="002842F0" w:rsidRDefault="002842F0" w:rsidP="002842F0">
      <w:pPr>
        <w:rPr>
          <w:sz w:val="24"/>
          <w:szCs w:val="24"/>
        </w:rPr>
      </w:pPr>
      <w:r w:rsidRPr="002842F0">
        <w:rPr>
          <w:sz w:val="24"/>
          <w:szCs w:val="24"/>
        </w:rPr>
        <w:t>A person has a disability if he/she has a physical or mental impairment that has a substantial and long-term adverse effect on his/her ability to carry out normal day-to-day activities.</w:t>
      </w:r>
    </w:p>
    <w:p w14:paraId="27ED2F56" w14:textId="77777777" w:rsidR="002842F0" w:rsidRPr="002842F0" w:rsidRDefault="002842F0" w:rsidP="002842F0">
      <w:pPr>
        <w:rPr>
          <w:sz w:val="24"/>
          <w:szCs w:val="24"/>
        </w:rPr>
      </w:pPr>
      <w:r w:rsidRPr="002842F0">
        <w:rPr>
          <w:sz w:val="24"/>
          <w:szCs w:val="24"/>
        </w:rPr>
        <w:t>A person with additional needs might include.</w:t>
      </w:r>
    </w:p>
    <w:p w14:paraId="513DCB0F" w14:textId="77777777" w:rsidR="002842F0" w:rsidRDefault="002842F0" w:rsidP="002842F0">
      <w:pPr>
        <w:pStyle w:val="ListParagraph"/>
        <w:numPr>
          <w:ilvl w:val="0"/>
          <w:numId w:val="24"/>
        </w:numPr>
        <w:rPr>
          <w:sz w:val="24"/>
          <w:szCs w:val="24"/>
        </w:rPr>
      </w:pPr>
      <w:r w:rsidRPr="002842F0">
        <w:rPr>
          <w:sz w:val="24"/>
          <w:szCs w:val="24"/>
        </w:rPr>
        <w:t>a visually or hearing impaired person</w:t>
      </w:r>
    </w:p>
    <w:p w14:paraId="4AA3EFF7" w14:textId="77777777" w:rsidR="002842F0" w:rsidRDefault="002842F0" w:rsidP="002842F0">
      <w:pPr>
        <w:pStyle w:val="ListParagraph"/>
        <w:numPr>
          <w:ilvl w:val="0"/>
          <w:numId w:val="24"/>
        </w:numPr>
        <w:rPr>
          <w:sz w:val="24"/>
          <w:szCs w:val="24"/>
        </w:rPr>
      </w:pPr>
      <w:r w:rsidRPr="002842F0">
        <w:rPr>
          <w:sz w:val="24"/>
          <w:szCs w:val="24"/>
        </w:rPr>
        <w:t>a person with a physical disability</w:t>
      </w:r>
    </w:p>
    <w:p w14:paraId="0E39B7B1" w14:textId="77777777" w:rsidR="002842F0" w:rsidRDefault="002842F0" w:rsidP="002842F0">
      <w:pPr>
        <w:pStyle w:val="ListParagraph"/>
        <w:numPr>
          <w:ilvl w:val="0"/>
          <w:numId w:val="24"/>
        </w:numPr>
        <w:rPr>
          <w:sz w:val="24"/>
          <w:szCs w:val="24"/>
        </w:rPr>
      </w:pPr>
      <w:r w:rsidRPr="002842F0">
        <w:rPr>
          <w:sz w:val="24"/>
          <w:szCs w:val="24"/>
        </w:rPr>
        <w:t>a person with a medical condition, including diabetes, severe asthma, epilepsy, chronic fatigue syndrome, a mental health condition, cancer and any other ong</w:t>
      </w:r>
      <w:r w:rsidR="00E24AB8">
        <w:rPr>
          <w:sz w:val="24"/>
          <w:szCs w:val="24"/>
        </w:rPr>
        <w:t>oing condition such as colitis</w:t>
      </w:r>
    </w:p>
    <w:p w14:paraId="5748B66D" w14:textId="77777777" w:rsidR="002842F0" w:rsidRDefault="002842F0" w:rsidP="002842F0">
      <w:pPr>
        <w:pStyle w:val="ListParagraph"/>
        <w:numPr>
          <w:ilvl w:val="0"/>
          <w:numId w:val="24"/>
        </w:numPr>
        <w:rPr>
          <w:sz w:val="24"/>
          <w:szCs w:val="24"/>
        </w:rPr>
      </w:pPr>
      <w:r w:rsidRPr="002842F0">
        <w:rPr>
          <w:sz w:val="24"/>
          <w:szCs w:val="24"/>
        </w:rPr>
        <w:t>a person with an autistic spectrum disorder</w:t>
      </w:r>
    </w:p>
    <w:p w14:paraId="1B8B451F" w14:textId="77777777" w:rsidR="002842F0" w:rsidRDefault="002842F0" w:rsidP="002842F0">
      <w:pPr>
        <w:pStyle w:val="ListParagraph"/>
        <w:numPr>
          <w:ilvl w:val="0"/>
          <w:numId w:val="24"/>
        </w:numPr>
        <w:rPr>
          <w:sz w:val="24"/>
          <w:szCs w:val="24"/>
        </w:rPr>
      </w:pPr>
      <w:r w:rsidRPr="002842F0">
        <w:rPr>
          <w:sz w:val="24"/>
          <w:szCs w:val="24"/>
        </w:rPr>
        <w:t>a person with Downs’s syndrome</w:t>
      </w:r>
    </w:p>
    <w:p w14:paraId="48E781B7" w14:textId="77777777" w:rsidR="002842F0" w:rsidRDefault="002842F0" w:rsidP="002842F0">
      <w:pPr>
        <w:pStyle w:val="ListParagraph"/>
        <w:numPr>
          <w:ilvl w:val="0"/>
          <w:numId w:val="24"/>
        </w:numPr>
        <w:rPr>
          <w:sz w:val="24"/>
          <w:szCs w:val="24"/>
        </w:rPr>
      </w:pPr>
      <w:r w:rsidRPr="002842F0">
        <w:rPr>
          <w:sz w:val="24"/>
          <w:szCs w:val="24"/>
        </w:rPr>
        <w:t>a person with dyspraxia and/ or ADHD</w:t>
      </w:r>
    </w:p>
    <w:p w14:paraId="74681FF2" w14:textId="77777777" w:rsidR="002842F0" w:rsidRDefault="002842F0" w:rsidP="002842F0">
      <w:pPr>
        <w:pStyle w:val="ListParagraph"/>
        <w:numPr>
          <w:ilvl w:val="0"/>
          <w:numId w:val="24"/>
        </w:numPr>
        <w:rPr>
          <w:sz w:val="24"/>
          <w:szCs w:val="24"/>
        </w:rPr>
      </w:pPr>
      <w:r>
        <w:rPr>
          <w:sz w:val="24"/>
          <w:szCs w:val="24"/>
        </w:rPr>
        <w:lastRenderedPageBreak/>
        <w:t>a person with dyslexia</w:t>
      </w:r>
    </w:p>
    <w:p w14:paraId="599E7848" w14:textId="77777777" w:rsidR="00F62D29" w:rsidRDefault="00F62D29" w:rsidP="002842F0">
      <w:pPr>
        <w:rPr>
          <w:b/>
          <w:sz w:val="24"/>
          <w:szCs w:val="24"/>
          <w:u w:val="single"/>
        </w:rPr>
      </w:pPr>
    </w:p>
    <w:p w14:paraId="2F793541" w14:textId="77777777" w:rsidR="002842F0" w:rsidRPr="002842F0" w:rsidRDefault="002842F0" w:rsidP="002842F0">
      <w:pPr>
        <w:rPr>
          <w:b/>
          <w:sz w:val="24"/>
          <w:szCs w:val="24"/>
          <w:u w:val="single"/>
        </w:rPr>
      </w:pPr>
      <w:r w:rsidRPr="002842F0">
        <w:rPr>
          <w:b/>
          <w:sz w:val="24"/>
          <w:szCs w:val="24"/>
          <w:u w:val="single"/>
        </w:rPr>
        <w:t>1B:  Information from pupil data and school audit</w:t>
      </w:r>
    </w:p>
    <w:p w14:paraId="57FCC2F2" w14:textId="6CE20353" w:rsidR="002842F0" w:rsidRPr="002842F0" w:rsidRDefault="00E07E37" w:rsidP="002842F0">
      <w:pPr>
        <w:rPr>
          <w:sz w:val="24"/>
          <w:szCs w:val="24"/>
        </w:rPr>
      </w:pPr>
      <w:r>
        <w:rPr>
          <w:sz w:val="24"/>
          <w:szCs w:val="24"/>
        </w:rPr>
        <w:t>Brierley Hill</w:t>
      </w:r>
      <w:r w:rsidR="002842F0" w:rsidRPr="002842F0">
        <w:rPr>
          <w:sz w:val="24"/>
          <w:szCs w:val="24"/>
        </w:rPr>
        <w:t xml:space="preserve"> Primary School is a </w:t>
      </w:r>
      <w:r>
        <w:rPr>
          <w:sz w:val="24"/>
          <w:szCs w:val="24"/>
        </w:rPr>
        <w:t>one-</w:t>
      </w:r>
      <w:r w:rsidR="002842F0" w:rsidRPr="002842F0">
        <w:rPr>
          <w:sz w:val="24"/>
          <w:szCs w:val="24"/>
        </w:rPr>
        <w:t>form entry primary with a nursery</w:t>
      </w:r>
      <w:r>
        <w:rPr>
          <w:sz w:val="24"/>
          <w:szCs w:val="24"/>
        </w:rPr>
        <w:t>.</w:t>
      </w:r>
    </w:p>
    <w:p w14:paraId="16CFB0EF" w14:textId="29C11D7D" w:rsidR="002842F0" w:rsidRPr="002842F0" w:rsidRDefault="00E07E37" w:rsidP="002842F0">
      <w:pPr>
        <w:rPr>
          <w:sz w:val="24"/>
          <w:szCs w:val="24"/>
        </w:rPr>
      </w:pPr>
      <w:r>
        <w:rPr>
          <w:sz w:val="24"/>
          <w:szCs w:val="24"/>
        </w:rPr>
        <w:t>Brierley Hill</w:t>
      </w:r>
      <w:r w:rsidR="002842F0" w:rsidRPr="002842F0">
        <w:rPr>
          <w:sz w:val="24"/>
          <w:szCs w:val="24"/>
        </w:rPr>
        <w:t xml:space="preserve"> Primary School was built in </w:t>
      </w:r>
      <w:r>
        <w:rPr>
          <w:sz w:val="24"/>
          <w:szCs w:val="24"/>
        </w:rPr>
        <w:t>1909</w:t>
      </w:r>
      <w:r w:rsidR="002842F0" w:rsidRPr="002842F0">
        <w:rPr>
          <w:sz w:val="24"/>
          <w:szCs w:val="24"/>
        </w:rPr>
        <w:t xml:space="preserve"> with </w:t>
      </w:r>
      <w:r>
        <w:rPr>
          <w:sz w:val="24"/>
          <w:szCs w:val="24"/>
        </w:rPr>
        <w:t>a new building added post-war.</w:t>
      </w:r>
      <w:r w:rsidR="002842F0" w:rsidRPr="002842F0">
        <w:rPr>
          <w:sz w:val="24"/>
          <w:szCs w:val="24"/>
        </w:rPr>
        <w:t xml:space="preserve"> It educates children between 3 and 11 and is on </w:t>
      </w:r>
      <w:r>
        <w:rPr>
          <w:sz w:val="24"/>
          <w:szCs w:val="24"/>
        </w:rPr>
        <w:t>one floor across two sites</w:t>
      </w:r>
      <w:r w:rsidR="002842F0" w:rsidRPr="002842F0">
        <w:rPr>
          <w:sz w:val="24"/>
          <w:szCs w:val="24"/>
        </w:rPr>
        <w:t>. In recent years has been adapted to make it accessible to all in the following ways:</w:t>
      </w:r>
    </w:p>
    <w:p w14:paraId="3C462BAC" w14:textId="645B0D10" w:rsidR="002842F0" w:rsidRPr="002842F0" w:rsidRDefault="00E07E37" w:rsidP="002842F0">
      <w:pPr>
        <w:pStyle w:val="ListParagraph"/>
        <w:numPr>
          <w:ilvl w:val="0"/>
          <w:numId w:val="24"/>
        </w:numPr>
        <w:rPr>
          <w:sz w:val="24"/>
          <w:szCs w:val="24"/>
        </w:rPr>
      </w:pPr>
      <w:r>
        <w:rPr>
          <w:sz w:val="24"/>
          <w:szCs w:val="24"/>
        </w:rPr>
        <w:t>Accessible</w:t>
      </w:r>
      <w:r w:rsidR="002842F0" w:rsidRPr="002842F0">
        <w:rPr>
          <w:sz w:val="24"/>
          <w:szCs w:val="24"/>
        </w:rPr>
        <w:t xml:space="preserve"> toilet with baby changing facility</w:t>
      </w:r>
    </w:p>
    <w:p w14:paraId="6B063E7F" w14:textId="32667A04" w:rsidR="002842F0" w:rsidRPr="002842F0" w:rsidRDefault="00E07E37" w:rsidP="002842F0">
      <w:pPr>
        <w:pStyle w:val="ListParagraph"/>
        <w:numPr>
          <w:ilvl w:val="0"/>
          <w:numId w:val="24"/>
        </w:numPr>
        <w:rPr>
          <w:sz w:val="24"/>
          <w:szCs w:val="24"/>
        </w:rPr>
      </w:pPr>
      <w:r>
        <w:rPr>
          <w:sz w:val="24"/>
          <w:szCs w:val="24"/>
        </w:rPr>
        <w:t xml:space="preserve">Assessible </w:t>
      </w:r>
      <w:r w:rsidR="002842F0" w:rsidRPr="002842F0">
        <w:rPr>
          <w:sz w:val="24"/>
          <w:szCs w:val="24"/>
        </w:rPr>
        <w:t xml:space="preserve">car parking </w:t>
      </w:r>
    </w:p>
    <w:p w14:paraId="6998863F" w14:textId="5BC961CC" w:rsidR="002842F0" w:rsidRDefault="002842F0" w:rsidP="002842F0">
      <w:pPr>
        <w:rPr>
          <w:sz w:val="24"/>
          <w:szCs w:val="24"/>
        </w:rPr>
      </w:pPr>
      <w:r w:rsidRPr="002842F0">
        <w:rPr>
          <w:sz w:val="24"/>
          <w:szCs w:val="24"/>
        </w:rPr>
        <w:t xml:space="preserve">Currently there are </w:t>
      </w:r>
      <w:r w:rsidR="00F62D29">
        <w:rPr>
          <w:sz w:val="24"/>
          <w:szCs w:val="24"/>
        </w:rPr>
        <w:t xml:space="preserve">around </w:t>
      </w:r>
      <w:r w:rsidR="00E07E37">
        <w:rPr>
          <w:sz w:val="24"/>
          <w:szCs w:val="24"/>
        </w:rPr>
        <w:t>230</w:t>
      </w:r>
      <w:r w:rsidRPr="002842F0">
        <w:rPr>
          <w:sz w:val="24"/>
          <w:szCs w:val="24"/>
        </w:rPr>
        <w:t xml:space="preserve"> children on roll – full or almost full in</w:t>
      </w:r>
      <w:r>
        <w:rPr>
          <w:sz w:val="24"/>
          <w:szCs w:val="24"/>
        </w:rPr>
        <w:t xml:space="preserve"> </w:t>
      </w:r>
      <w:r w:rsidR="00E07E37">
        <w:rPr>
          <w:sz w:val="24"/>
          <w:szCs w:val="24"/>
        </w:rPr>
        <w:t>most year groups</w:t>
      </w:r>
      <w:r>
        <w:rPr>
          <w:sz w:val="24"/>
          <w:szCs w:val="24"/>
        </w:rPr>
        <w:t>. Our P</w:t>
      </w:r>
      <w:r w:rsidR="00E24AB8">
        <w:rPr>
          <w:sz w:val="24"/>
          <w:szCs w:val="24"/>
        </w:rPr>
        <w:t xml:space="preserve">upil </w:t>
      </w:r>
      <w:r>
        <w:rPr>
          <w:sz w:val="24"/>
          <w:szCs w:val="24"/>
        </w:rPr>
        <w:t>A</w:t>
      </w:r>
      <w:r w:rsidR="00E24AB8">
        <w:rPr>
          <w:sz w:val="24"/>
          <w:szCs w:val="24"/>
        </w:rPr>
        <w:t xml:space="preserve">dmission </w:t>
      </w:r>
      <w:r>
        <w:rPr>
          <w:sz w:val="24"/>
          <w:szCs w:val="24"/>
        </w:rPr>
        <w:t>N</w:t>
      </w:r>
      <w:r w:rsidR="00E24AB8">
        <w:rPr>
          <w:sz w:val="24"/>
          <w:szCs w:val="24"/>
        </w:rPr>
        <w:t>umber (PAN)</w:t>
      </w:r>
      <w:r>
        <w:rPr>
          <w:sz w:val="24"/>
          <w:szCs w:val="24"/>
        </w:rPr>
        <w:t xml:space="preserve"> is </w:t>
      </w:r>
      <w:r w:rsidR="00E07E37">
        <w:rPr>
          <w:sz w:val="24"/>
          <w:szCs w:val="24"/>
        </w:rPr>
        <w:t>30</w:t>
      </w:r>
      <w:r>
        <w:rPr>
          <w:sz w:val="24"/>
          <w:szCs w:val="24"/>
        </w:rPr>
        <w:t>.</w:t>
      </w:r>
    </w:p>
    <w:p w14:paraId="1B62FF52" w14:textId="3B6A7CF0" w:rsidR="002842F0" w:rsidRDefault="002842F0" w:rsidP="002842F0">
      <w:pPr>
        <w:rPr>
          <w:sz w:val="24"/>
          <w:szCs w:val="24"/>
        </w:rPr>
      </w:pPr>
      <w:r w:rsidRPr="00690E77">
        <w:rPr>
          <w:sz w:val="24"/>
          <w:szCs w:val="24"/>
        </w:rPr>
        <w:t xml:space="preserve">Of these, </w:t>
      </w:r>
      <w:r w:rsidR="00690E77" w:rsidRPr="00690E77">
        <w:rPr>
          <w:sz w:val="24"/>
          <w:szCs w:val="24"/>
        </w:rPr>
        <w:t xml:space="preserve">we </w:t>
      </w:r>
      <w:r w:rsidRPr="00690E77">
        <w:rPr>
          <w:sz w:val="24"/>
          <w:szCs w:val="24"/>
        </w:rPr>
        <w:t xml:space="preserve">have identified </w:t>
      </w:r>
      <w:r w:rsidR="00690E77" w:rsidRPr="00690E77">
        <w:rPr>
          <w:sz w:val="24"/>
          <w:szCs w:val="24"/>
        </w:rPr>
        <w:t xml:space="preserve">children with </w:t>
      </w:r>
      <w:r w:rsidRPr="00690E77">
        <w:rPr>
          <w:sz w:val="24"/>
          <w:szCs w:val="24"/>
        </w:rPr>
        <w:t xml:space="preserve">disabilities including Autistic Spectrum Disorder, physical and sensory needs and </w:t>
      </w:r>
      <w:r w:rsidRPr="00EE362B">
        <w:rPr>
          <w:sz w:val="24"/>
          <w:szCs w:val="24"/>
        </w:rPr>
        <w:t>Language</w:t>
      </w:r>
      <w:r w:rsidRPr="00690E77">
        <w:rPr>
          <w:sz w:val="24"/>
          <w:szCs w:val="24"/>
        </w:rPr>
        <w:t xml:space="preserve"> difficulties. </w:t>
      </w:r>
      <w:r w:rsidR="00690E77" w:rsidRPr="00690E77">
        <w:rPr>
          <w:sz w:val="24"/>
          <w:szCs w:val="24"/>
        </w:rPr>
        <w:t xml:space="preserve">A </w:t>
      </w:r>
      <w:r w:rsidR="00E07E37">
        <w:rPr>
          <w:sz w:val="24"/>
          <w:szCs w:val="24"/>
        </w:rPr>
        <w:t>smaller</w:t>
      </w:r>
      <w:r w:rsidR="00F62D29">
        <w:rPr>
          <w:sz w:val="24"/>
          <w:szCs w:val="24"/>
        </w:rPr>
        <w:t xml:space="preserve"> </w:t>
      </w:r>
      <w:r w:rsidR="00690E77" w:rsidRPr="00690E77">
        <w:rPr>
          <w:sz w:val="24"/>
          <w:szCs w:val="24"/>
        </w:rPr>
        <w:t xml:space="preserve">percentage </w:t>
      </w:r>
      <w:r w:rsidR="00F62D29" w:rsidRPr="00690E77">
        <w:rPr>
          <w:sz w:val="24"/>
          <w:szCs w:val="24"/>
        </w:rPr>
        <w:t xml:space="preserve">of children </w:t>
      </w:r>
      <w:r w:rsidR="00F62D29">
        <w:rPr>
          <w:sz w:val="24"/>
          <w:szCs w:val="24"/>
        </w:rPr>
        <w:t xml:space="preserve">than national </w:t>
      </w:r>
      <w:r w:rsidRPr="00690E77">
        <w:rPr>
          <w:sz w:val="24"/>
          <w:szCs w:val="24"/>
        </w:rPr>
        <w:t xml:space="preserve">have an Education, Health Care </w:t>
      </w:r>
      <w:r w:rsidRPr="00EE362B">
        <w:rPr>
          <w:sz w:val="24"/>
          <w:szCs w:val="24"/>
        </w:rPr>
        <w:t>pl</w:t>
      </w:r>
      <w:r w:rsidRPr="00690E77">
        <w:rPr>
          <w:sz w:val="24"/>
          <w:szCs w:val="24"/>
        </w:rPr>
        <w:t>an</w:t>
      </w:r>
      <w:r w:rsidR="00F62D29">
        <w:rPr>
          <w:sz w:val="24"/>
          <w:szCs w:val="24"/>
        </w:rPr>
        <w:t xml:space="preserve"> for a variety of needs.  In addition, some children have </w:t>
      </w:r>
      <w:r w:rsidRPr="00690E77">
        <w:rPr>
          <w:sz w:val="24"/>
          <w:szCs w:val="24"/>
        </w:rPr>
        <w:t xml:space="preserve">cognition and learning needs. </w:t>
      </w:r>
      <w:r w:rsidR="00690E77" w:rsidRPr="00690E77">
        <w:rPr>
          <w:sz w:val="24"/>
          <w:szCs w:val="24"/>
        </w:rPr>
        <w:t xml:space="preserve">Currently </w:t>
      </w:r>
      <w:r w:rsidR="00F62D29">
        <w:rPr>
          <w:sz w:val="24"/>
          <w:szCs w:val="24"/>
        </w:rPr>
        <w:t>the number of children identified as SEND</w:t>
      </w:r>
      <w:r w:rsidR="00690E77" w:rsidRPr="00690E77">
        <w:rPr>
          <w:sz w:val="24"/>
          <w:szCs w:val="24"/>
        </w:rPr>
        <w:t xml:space="preserve"> </w:t>
      </w:r>
      <w:r w:rsidR="00E07E37">
        <w:rPr>
          <w:sz w:val="24"/>
          <w:szCs w:val="24"/>
        </w:rPr>
        <w:t>is around 20 and below national average</w:t>
      </w:r>
      <w:r w:rsidRPr="00690E77">
        <w:rPr>
          <w:sz w:val="24"/>
          <w:szCs w:val="24"/>
        </w:rPr>
        <w:t xml:space="preserve">. Provision is </w:t>
      </w:r>
      <w:r w:rsidR="004239B0" w:rsidRPr="00EE362B">
        <w:rPr>
          <w:sz w:val="24"/>
          <w:szCs w:val="24"/>
        </w:rPr>
        <w:t>positively</w:t>
      </w:r>
      <w:r w:rsidR="004239B0">
        <w:rPr>
          <w:sz w:val="24"/>
          <w:szCs w:val="24"/>
        </w:rPr>
        <w:t xml:space="preserve"> </w:t>
      </w:r>
      <w:r w:rsidRPr="00690E77">
        <w:rPr>
          <w:sz w:val="24"/>
          <w:szCs w:val="24"/>
        </w:rPr>
        <w:t>adapted when necessary to enable them to participate fully in school life.</w:t>
      </w:r>
      <w:r w:rsidR="00EE362B">
        <w:rPr>
          <w:sz w:val="24"/>
          <w:szCs w:val="24"/>
        </w:rPr>
        <w:t xml:space="preserve"> </w:t>
      </w:r>
      <w:r w:rsidRPr="002842F0">
        <w:rPr>
          <w:sz w:val="24"/>
          <w:szCs w:val="24"/>
        </w:rPr>
        <w:t>We are also mindful of the adults in our school community, some of whom also have disabilities and special needs.</w:t>
      </w:r>
    </w:p>
    <w:p w14:paraId="3FE9BDDD" w14:textId="77777777" w:rsidR="002842F0" w:rsidRDefault="002842F0" w:rsidP="002842F0">
      <w:pPr>
        <w:rPr>
          <w:sz w:val="24"/>
          <w:szCs w:val="24"/>
        </w:rPr>
      </w:pPr>
      <w:r>
        <w:rPr>
          <w:b/>
          <w:sz w:val="24"/>
          <w:szCs w:val="24"/>
          <w:u w:val="single"/>
        </w:rPr>
        <w:t>Disability Access and Admission</w:t>
      </w:r>
    </w:p>
    <w:p w14:paraId="05258F4C" w14:textId="77777777" w:rsidR="002842F0" w:rsidRDefault="002842F0" w:rsidP="002842F0">
      <w:pPr>
        <w:rPr>
          <w:sz w:val="24"/>
          <w:szCs w:val="24"/>
        </w:rPr>
      </w:pPr>
      <w:r w:rsidRPr="002842F0">
        <w:rPr>
          <w:sz w:val="24"/>
          <w:szCs w:val="24"/>
        </w:rPr>
        <w:t>The admission arrangements for a pupil wit</w:t>
      </w:r>
      <w:r>
        <w:rPr>
          <w:sz w:val="24"/>
          <w:szCs w:val="24"/>
        </w:rPr>
        <w:t>h disabilities are as follows:</w:t>
      </w:r>
    </w:p>
    <w:p w14:paraId="0CF6F914" w14:textId="77777777" w:rsidR="002842F0" w:rsidRDefault="004239B0" w:rsidP="002842F0">
      <w:pPr>
        <w:pStyle w:val="ListParagraph"/>
        <w:numPr>
          <w:ilvl w:val="0"/>
          <w:numId w:val="25"/>
        </w:numPr>
        <w:rPr>
          <w:sz w:val="24"/>
          <w:szCs w:val="24"/>
        </w:rPr>
      </w:pPr>
      <w:r w:rsidRPr="001111B9">
        <w:rPr>
          <w:sz w:val="24"/>
          <w:szCs w:val="24"/>
        </w:rPr>
        <w:t>The school will work collaboratively with parents, carers and professionals to agree reasonable steps, ensuring</w:t>
      </w:r>
      <w:r w:rsidR="002842F0" w:rsidRPr="002842F0">
        <w:rPr>
          <w:sz w:val="24"/>
          <w:szCs w:val="24"/>
        </w:rPr>
        <w:t xml:space="preserve"> that the child is not placed at a substantial disadvantage</w:t>
      </w:r>
      <w:r w:rsidR="00044D69">
        <w:rPr>
          <w:sz w:val="24"/>
          <w:szCs w:val="24"/>
        </w:rPr>
        <w:t xml:space="preserve"> to those who are not disabled</w:t>
      </w:r>
    </w:p>
    <w:p w14:paraId="79BE3D05" w14:textId="77777777" w:rsidR="002842F0" w:rsidRDefault="002842F0" w:rsidP="002842F0">
      <w:pPr>
        <w:pStyle w:val="ListParagraph"/>
        <w:numPr>
          <w:ilvl w:val="0"/>
          <w:numId w:val="25"/>
        </w:numPr>
        <w:rPr>
          <w:sz w:val="24"/>
          <w:szCs w:val="24"/>
        </w:rPr>
      </w:pPr>
      <w:r w:rsidRPr="002842F0">
        <w:rPr>
          <w:sz w:val="24"/>
          <w:szCs w:val="24"/>
        </w:rPr>
        <w:t>Consideration would be given to ensure that sufficient appropriate support is available to ena</w:t>
      </w:r>
      <w:r w:rsidR="00E24AB8">
        <w:rPr>
          <w:sz w:val="24"/>
          <w:szCs w:val="24"/>
        </w:rPr>
        <w:t>ble equal opportunities for all</w:t>
      </w:r>
    </w:p>
    <w:p w14:paraId="1237D0F8" w14:textId="77777777" w:rsidR="002842F0" w:rsidRDefault="002842F0" w:rsidP="002842F0">
      <w:pPr>
        <w:pStyle w:val="ListParagraph"/>
        <w:numPr>
          <w:ilvl w:val="0"/>
          <w:numId w:val="25"/>
        </w:numPr>
        <w:rPr>
          <w:sz w:val="24"/>
          <w:szCs w:val="24"/>
        </w:rPr>
      </w:pPr>
      <w:r w:rsidRPr="002842F0">
        <w:rPr>
          <w:sz w:val="24"/>
          <w:szCs w:val="24"/>
        </w:rPr>
        <w:t>All staff will receive appropriate guidance and support to meet the sch</w:t>
      </w:r>
      <w:r w:rsidR="00E24AB8">
        <w:rPr>
          <w:sz w:val="24"/>
          <w:szCs w:val="24"/>
        </w:rPr>
        <w:t>ool’s duties to disabled pupils</w:t>
      </w:r>
    </w:p>
    <w:p w14:paraId="02588028" w14:textId="77777777" w:rsidR="002842F0" w:rsidRPr="002842F0" w:rsidRDefault="002842F0" w:rsidP="002842F0">
      <w:pPr>
        <w:rPr>
          <w:sz w:val="24"/>
          <w:szCs w:val="24"/>
        </w:rPr>
      </w:pPr>
      <w:r w:rsidRPr="002842F0">
        <w:rPr>
          <w:sz w:val="24"/>
          <w:szCs w:val="24"/>
        </w:rPr>
        <w:t>Other considerations: -</w:t>
      </w:r>
    </w:p>
    <w:p w14:paraId="18392BA4" w14:textId="213CE11A" w:rsidR="002842F0" w:rsidRPr="00E07E37" w:rsidRDefault="00E07E37" w:rsidP="002842F0">
      <w:pPr>
        <w:pStyle w:val="ListParagraph"/>
        <w:numPr>
          <w:ilvl w:val="0"/>
          <w:numId w:val="26"/>
        </w:numPr>
        <w:rPr>
          <w:sz w:val="24"/>
          <w:szCs w:val="24"/>
        </w:rPr>
      </w:pPr>
      <w:r w:rsidRPr="00E07E37">
        <w:rPr>
          <w:sz w:val="24"/>
          <w:szCs w:val="24"/>
        </w:rPr>
        <w:t>Brierley Hill</w:t>
      </w:r>
      <w:r w:rsidR="002842F0" w:rsidRPr="00E07E37">
        <w:rPr>
          <w:sz w:val="24"/>
          <w:szCs w:val="24"/>
        </w:rPr>
        <w:t xml:space="preserve"> is a </w:t>
      </w:r>
      <w:r w:rsidRPr="00E07E37">
        <w:rPr>
          <w:sz w:val="24"/>
          <w:szCs w:val="24"/>
        </w:rPr>
        <w:t>1900-1940s</w:t>
      </w:r>
      <w:r w:rsidR="002842F0" w:rsidRPr="00E07E37">
        <w:rPr>
          <w:sz w:val="24"/>
          <w:szCs w:val="24"/>
        </w:rPr>
        <w:t xml:space="preserve"> school </w:t>
      </w:r>
      <w:r w:rsidRPr="00E07E37">
        <w:rPr>
          <w:sz w:val="24"/>
          <w:szCs w:val="24"/>
        </w:rPr>
        <w:t xml:space="preserve">not initially designed to cater </w:t>
      </w:r>
      <w:r w:rsidR="002842F0" w:rsidRPr="00E07E37">
        <w:rPr>
          <w:sz w:val="24"/>
          <w:szCs w:val="24"/>
        </w:rPr>
        <w:t xml:space="preserve">for those with physical disabilities.   Staff work flexibly to organise classrooms to enable sufficient access as </w:t>
      </w:r>
      <w:r w:rsidRPr="00E07E37">
        <w:rPr>
          <w:sz w:val="24"/>
          <w:szCs w:val="24"/>
        </w:rPr>
        <w:t>necessary.</w:t>
      </w:r>
    </w:p>
    <w:p w14:paraId="644BF364" w14:textId="37D8427A" w:rsidR="009376DA" w:rsidRDefault="009376DA" w:rsidP="002842F0">
      <w:pPr>
        <w:pStyle w:val="ListParagraph"/>
        <w:numPr>
          <w:ilvl w:val="0"/>
          <w:numId w:val="26"/>
        </w:numPr>
        <w:rPr>
          <w:sz w:val="24"/>
          <w:szCs w:val="24"/>
        </w:rPr>
      </w:pPr>
      <w:r>
        <w:rPr>
          <w:sz w:val="24"/>
          <w:szCs w:val="24"/>
        </w:rPr>
        <w:t>Access and egress from the school should be clear to all site users, including pupils and visitors. All disabled staff, pupils and visitors must be able t</w:t>
      </w:r>
      <w:r w:rsidR="00E24AB8">
        <w:rPr>
          <w:sz w:val="24"/>
          <w:szCs w:val="24"/>
        </w:rPr>
        <w:t xml:space="preserve">o have safe, independent </w:t>
      </w:r>
      <w:r w:rsidR="00E07E37">
        <w:rPr>
          <w:sz w:val="24"/>
          <w:szCs w:val="24"/>
        </w:rPr>
        <w:t>egress.</w:t>
      </w:r>
    </w:p>
    <w:p w14:paraId="50C538BD" w14:textId="77777777" w:rsidR="002842F0" w:rsidRDefault="002842F0" w:rsidP="002842F0">
      <w:pPr>
        <w:pStyle w:val="ListParagraph"/>
        <w:numPr>
          <w:ilvl w:val="0"/>
          <w:numId w:val="26"/>
        </w:numPr>
        <w:rPr>
          <w:sz w:val="24"/>
          <w:szCs w:val="24"/>
        </w:rPr>
      </w:pPr>
      <w:r w:rsidRPr="002842F0">
        <w:rPr>
          <w:sz w:val="24"/>
          <w:szCs w:val="24"/>
        </w:rPr>
        <w:t xml:space="preserve">Children with physical or sensory needs have personal risk assessments and </w:t>
      </w:r>
      <w:r w:rsidR="004239B0" w:rsidRPr="00EE362B">
        <w:rPr>
          <w:sz w:val="24"/>
          <w:szCs w:val="24"/>
        </w:rPr>
        <w:t>a</w:t>
      </w:r>
      <w:r w:rsidR="004239B0">
        <w:rPr>
          <w:sz w:val="24"/>
          <w:szCs w:val="24"/>
        </w:rPr>
        <w:t xml:space="preserve"> </w:t>
      </w:r>
      <w:r w:rsidRPr="002842F0">
        <w:rPr>
          <w:sz w:val="24"/>
          <w:szCs w:val="24"/>
        </w:rPr>
        <w:t xml:space="preserve">Personal </w:t>
      </w:r>
      <w:r w:rsidR="004A16EA">
        <w:rPr>
          <w:sz w:val="24"/>
          <w:szCs w:val="24"/>
        </w:rPr>
        <w:t>Emergency Evacuation Plan (PEEP)</w:t>
      </w:r>
    </w:p>
    <w:p w14:paraId="391E9CB4" w14:textId="5C7AA327" w:rsidR="001111B9" w:rsidRDefault="001111B9" w:rsidP="002842F0">
      <w:pPr>
        <w:pStyle w:val="ListParagraph"/>
        <w:numPr>
          <w:ilvl w:val="0"/>
          <w:numId w:val="26"/>
        </w:numPr>
        <w:rPr>
          <w:sz w:val="24"/>
          <w:szCs w:val="24"/>
        </w:rPr>
      </w:pPr>
      <w:r>
        <w:rPr>
          <w:sz w:val="24"/>
          <w:szCs w:val="24"/>
        </w:rPr>
        <w:t>Any child at risk of exclusion with a</w:t>
      </w:r>
      <w:r w:rsidR="00E07E37">
        <w:rPr>
          <w:sz w:val="24"/>
          <w:szCs w:val="24"/>
        </w:rPr>
        <w:t>n</w:t>
      </w:r>
      <w:r>
        <w:rPr>
          <w:sz w:val="24"/>
          <w:szCs w:val="24"/>
        </w:rPr>
        <w:t xml:space="preserve"> EHCP / additional needs</w:t>
      </w:r>
      <w:r w:rsidR="00E07E37">
        <w:rPr>
          <w:sz w:val="24"/>
          <w:szCs w:val="24"/>
        </w:rPr>
        <w:t>/</w:t>
      </w:r>
      <w:r>
        <w:rPr>
          <w:sz w:val="24"/>
          <w:szCs w:val="24"/>
        </w:rPr>
        <w:t xml:space="preserve">disability would be supported by a report from the SEN lead, ensuring any additional considerations would be made available to the exclusion panel </w:t>
      </w:r>
    </w:p>
    <w:p w14:paraId="666E6A66" w14:textId="15647840" w:rsidR="002842F0" w:rsidRDefault="002842F0" w:rsidP="002842F0">
      <w:pPr>
        <w:pStyle w:val="ListParagraph"/>
        <w:numPr>
          <w:ilvl w:val="0"/>
          <w:numId w:val="26"/>
        </w:numPr>
        <w:rPr>
          <w:sz w:val="24"/>
          <w:szCs w:val="24"/>
        </w:rPr>
      </w:pPr>
      <w:r w:rsidRPr="002842F0">
        <w:rPr>
          <w:sz w:val="24"/>
          <w:szCs w:val="24"/>
        </w:rPr>
        <w:t>When arranging trips out, special attention is given to meet the needs of a child with disabilities. These needs will be highlighted on the</w:t>
      </w:r>
      <w:r w:rsidR="00E24AB8">
        <w:rPr>
          <w:sz w:val="24"/>
          <w:szCs w:val="24"/>
        </w:rPr>
        <w:t xml:space="preserve"> risk assessment for the </w:t>
      </w:r>
      <w:r w:rsidR="00E07E37">
        <w:rPr>
          <w:sz w:val="24"/>
          <w:szCs w:val="24"/>
        </w:rPr>
        <w:t>trip.</w:t>
      </w:r>
    </w:p>
    <w:p w14:paraId="34F4B00F" w14:textId="52B077DA" w:rsidR="002842F0" w:rsidRDefault="002842F0" w:rsidP="002842F0">
      <w:pPr>
        <w:pStyle w:val="ListParagraph"/>
        <w:numPr>
          <w:ilvl w:val="0"/>
          <w:numId w:val="26"/>
        </w:numPr>
        <w:rPr>
          <w:sz w:val="24"/>
          <w:szCs w:val="24"/>
        </w:rPr>
      </w:pPr>
      <w:r w:rsidRPr="002842F0">
        <w:rPr>
          <w:sz w:val="24"/>
          <w:szCs w:val="24"/>
        </w:rPr>
        <w:lastRenderedPageBreak/>
        <w:t xml:space="preserve">If a pupil is absent from school for extended periods, then liaison with parents and relevant personnel from the health authority will take place in order to maintain access to the curriculum as near as possible </w:t>
      </w:r>
      <w:r>
        <w:rPr>
          <w:sz w:val="24"/>
          <w:szCs w:val="24"/>
        </w:rPr>
        <w:t>to that being</w:t>
      </w:r>
      <w:r w:rsidR="00E24AB8">
        <w:rPr>
          <w:sz w:val="24"/>
          <w:szCs w:val="24"/>
        </w:rPr>
        <w:t xml:space="preserve"> covered in </w:t>
      </w:r>
      <w:r w:rsidR="00E07E37">
        <w:rPr>
          <w:sz w:val="24"/>
          <w:szCs w:val="24"/>
        </w:rPr>
        <w:t>school.</w:t>
      </w:r>
    </w:p>
    <w:p w14:paraId="2A130398" w14:textId="77777777" w:rsidR="003769E2" w:rsidRDefault="002842F0" w:rsidP="00A64173">
      <w:pPr>
        <w:pStyle w:val="ListParagraph"/>
        <w:numPr>
          <w:ilvl w:val="0"/>
          <w:numId w:val="26"/>
        </w:numPr>
        <w:rPr>
          <w:sz w:val="24"/>
          <w:szCs w:val="24"/>
        </w:rPr>
      </w:pPr>
      <w:r w:rsidRPr="00E24AB8">
        <w:rPr>
          <w:sz w:val="24"/>
          <w:szCs w:val="24"/>
        </w:rPr>
        <w:t>Advice is taken from Physical Impairment and Medical Inclusion Service</w:t>
      </w:r>
    </w:p>
    <w:p w14:paraId="367DB762" w14:textId="77777777" w:rsidR="003769E2" w:rsidRDefault="003769E2" w:rsidP="003769E2">
      <w:pPr>
        <w:pStyle w:val="ListParagraph"/>
        <w:rPr>
          <w:sz w:val="24"/>
          <w:szCs w:val="24"/>
        </w:rPr>
      </w:pPr>
    </w:p>
    <w:p w14:paraId="0FF10A4A" w14:textId="77777777" w:rsidR="002842F0" w:rsidRDefault="002842F0" w:rsidP="002842F0">
      <w:pPr>
        <w:rPr>
          <w:sz w:val="24"/>
          <w:szCs w:val="24"/>
        </w:rPr>
      </w:pPr>
      <w:r>
        <w:rPr>
          <w:b/>
          <w:sz w:val="24"/>
          <w:szCs w:val="24"/>
          <w:u w:val="single"/>
        </w:rPr>
        <w:t>Views of those involved during the development of this plan</w:t>
      </w:r>
    </w:p>
    <w:p w14:paraId="2D246AA3" w14:textId="77777777" w:rsidR="002842F0" w:rsidRPr="002842F0" w:rsidRDefault="002842F0" w:rsidP="002842F0">
      <w:pPr>
        <w:pStyle w:val="ListParagraph"/>
        <w:numPr>
          <w:ilvl w:val="0"/>
          <w:numId w:val="28"/>
        </w:numPr>
        <w:rPr>
          <w:sz w:val="24"/>
          <w:szCs w:val="24"/>
        </w:rPr>
      </w:pPr>
      <w:r w:rsidRPr="002842F0">
        <w:rPr>
          <w:sz w:val="24"/>
          <w:szCs w:val="24"/>
        </w:rPr>
        <w:t>Head Teacher</w:t>
      </w:r>
    </w:p>
    <w:p w14:paraId="691BBA11" w14:textId="77777777" w:rsidR="002842F0" w:rsidRPr="002842F0" w:rsidRDefault="002842F0" w:rsidP="002842F0">
      <w:pPr>
        <w:pStyle w:val="ListParagraph"/>
        <w:numPr>
          <w:ilvl w:val="0"/>
          <w:numId w:val="28"/>
        </w:numPr>
        <w:rPr>
          <w:sz w:val="24"/>
          <w:szCs w:val="24"/>
        </w:rPr>
      </w:pPr>
      <w:r w:rsidRPr="002842F0">
        <w:rPr>
          <w:sz w:val="24"/>
          <w:szCs w:val="24"/>
        </w:rPr>
        <w:t>SENCO</w:t>
      </w:r>
    </w:p>
    <w:p w14:paraId="67BE099F" w14:textId="77777777" w:rsidR="002842F0" w:rsidRPr="002842F0" w:rsidRDefault="002842F0" w:rsidP="002842F0">
      <w:pPr>
        <w:pStyle w:val="ListParagraph"/>
        <w:numPr>
          <w:ilvl w:val="0"/>
          <w:numId w:val="28"/>
        </w:numPr>
        <w:rPr>
          <w:sz w:val="24"/>
          <w:szCs w:val="24"/>
        </w:rPr>
      </w:pPr>
      <w:r w:rsidRPr="002842F0">
        <w:rPr>
          <w:sz w:val="24"/>
          <w:szCs w:val="24"/>
        </w:rPr>
        <w:t>Governors</w:t>
      </w:r>
    </w:p>
    <w:p w14:paraId="008404BD" w14:textId="4FCAC494" w:rsidR="002842F0" w:rsidRPr="002842F0" w:rsidRDefault="002842F0" w:rsidP="002842F0">
      <w:pPr>
        <w:pStyle w:val="ListParagraph"/>
        <w:numPr>
          <w:ilvl w:val="0"/>
          <w:numId w:val="28"/>
        </w:numPr>
        <w:rPr>
          <w:sz w:val="24"/>
          <w:szCs w:val="24"/>
        </w:rPr>
      </w:pPr>
      <w:r w:rsidRPr="002842F0">
        <w:rPr>
          <w:sz w:val="24"/>
          <w:szCs w:val="24"/>
        </w:rPr>
        <w:t xml:space="preserve">All parents have been invited to advise on this </w:t>
      </w:r>
      <w:r w:rsidR="00E07E37" w:rsidRPr="002842F0">
        <w:rPr>
          <w:sz w:val="24"/>
          <w:szCs w:val="24"/>
        </w:rPr>
        <w:t>plan.</w:t>
      </w:r>
    </w:p>
    <w:p w14:paraId="63B67052" w14:textId="77777777" w:rsidR="002842F0" w:rsidRDefault="002842F0" w:rsidP="002842F0">
      <w:pPr>
        <w:rPr>
          <w:sz w:val="24"/>
          <w:szCs w:val="24"/>
        </w:rPr>
      </w:pPr>
      <w:r>
        <w:rPr>
          <w:b/>
          <w:sz w:val="24"/>
          <w:szCs w:val="24"/>
          <w:u w:val="single"/>
        </w:rPr>
        <w:t>The main priorities in the school’s plan</w:t>
      </w:r>
    </w:p>
    <w:p w14:paraId="68FFD354" w14:textId="323E6DBE" w:rsidR="002842F0" w:rsidRPr="001111B9" w:rsidRDefault="002842F0" w:rsidP="002842F0">
      <w:pPr>
        <w:pStyle w:val="ListParagraph"/>
        <w:numPr>
          <w:ilvl w:val="0"/>
          <w:numId w:val="29"/>
        </w:numPr>
        <w:rPr>
          <w:sz w:val="24"/>
          <w:szCs w:val="24"/>
        </w:rPr>
      </w:pPr>
      <w:r w:rsidRPr="001111B9">
        <w:rPr>
          <w:sz w:val="24"/>
          <w:szCs w:val="24"/>
        </w:rPr>
        <w:t>Commitment to changing attitudes</w:t>
      </w:r>
      <w:r w:rsidR="003769E2" w:rsidRPr="001111B9">
        <w:rPr>
          <w:sz w:val="24"/>
          <w:szCs w:val="24"/>
        </w:rPr>
        <w:t xml:space="preserve"> and perceptions of </w:t>
      </w:r>
      <w:r w:rsidR="00E07E37" w:rsidRPr="001111B9">
        <w:rPr>
          <w:sz w:val="24"/>
          <w:szCs w:val="24"/>
        </w:rPr>
        <w:t>disability.</w:t>
      </w:r>
    </w:p>
    <w:p w14:paraId="395B2524" w14:textId="5B6CAB1E" w:rsidR="002842F0" w:rsidRPr="001111B9" w:rsidRDefault="003769E2" w:rsidP="002842F0">
      <w:pPr>
        <w:pStyle w:val="ListParagraph"/>
        <w:numPr>
          <w:ilvl w:val="0"/>
          <w:numId w:val="29"/>
        </w:numPr>
        <w:rPr>
          <w:sz w:val="24"/>
          <w:szCs w:val="24"/>
        </w:rPr>
      </w:pPr>
      <w:r w:rsidRPr="001111B9">
        <w:rPr>
          <w:sz w:val="24"/>
          <w:szCs w:val="24"/>
        </w:rPr>
        <w:t xml:space="preserve">Ensuring an inclusive education for disabled and non-disabled pupils that facilitates active participation </w:t>
      </w:r>
      <w:r w:rsidR="002842F0" w:rsidRPr="001111B9">
        <w:rPr>
          <w:sz w:val="24"/>
          <w:szCs w:val="24"/>
        </w:rPr>
        <w:t xml:space="preserve">in the school </w:t>
      </w:r>
      <w:r w:rsidR="00E07E37" w:rsidRPr="001111B9">
        <w:rPr>
          <w:sz w:val="24"/>
          <w:szCs w:val="24"/>
        </w:rPr>
        <w:t>curriculum.</w:t>
      </w:r>
    </w:p>
    <w:p w14:paraId="78ACB7EE" w14:textId="14172C0C" w:rsidR="002842F0" w:rsidRDefault="003769E2" w:rsidP="002842F0">
      <w:pPr>
        <w:pStyle w:val="ListParagraph"/>
        <w:numPr>
          <w:ilvl w:val="0"/>
          <w:numId w:val="29"/>
        </w:numPr>
        <w:rPr>
          <w:sz w:val="24"/>
          <w:szCs w:val="24"/>
        </w:rPr>
      </w:pPr>
      <w:r w:rsidRPr="001111B9">
        <w:rPr>
          <w:sz w:val="24"/>
          <w:szCs w:val="24"/>
        </w:rPr>
        <w:t>Ensure s</w:t>
      </w:r>
      <w:r w:rsidR="002842F0" w:rsidRPr="001111B9">
        <w:rPr>
          <w:sz w:val="24"/>
          <w:szCs w:val="24"/>
        </w:rPr>
        <w:t>taff</w:t>
      </w:r>
      <w:r w:rsidR="002842F0" w:rsidRPr="002842F0">
        <w:rPr>
          <w:sz w:val="24"/>
          <w:szCs w:val="24"/>
        </w:rPr>
        <w:t xml:space="preserve"> working with pupils with disabilities receive appropriate </w:t>
      </w:r>
      <w:r w:rsidR="00E07E37" w:rsidRPr="002842F0">
        <w:rPr>
          <w:sz w:val="24"/>
          <w:szCs w:val="24"/>
        </w:rPr>
        <w:t>training.</w:t>
      </w:r>
    </w:p>
    <w:p w14:paraId="15192E35" w14:textId="439AF5A1" w:rsidR="002842F0" w:rsidRDefault="002842F0" w:rsidP="002842F0">
      <w:pPr>
        <w:pStyle w:val="ListParagraph"/>
        <w:numPr>
          <w:ilvl w:val="0"/>
          <w:numId w:val="29"/>
        </w:numPr>
        <w:rPr>
          <w:sz w:val="24"/>
          <w:szCs w:val="24"/>
        </w:rPr>
      </w:pPr>
      <w:r w:rsidRPr="002842F0">
        <w:rPr>
          <w:sz w:val="24"/>
          <w:szCs w:val="24"/>
        </w:rPr>
        <w:t>Thorough risk assessments are undertaken as required and take full account of</w:t>
      </w:r>
      <w:r>
        <w:rPr>
          <w:sz w:val="24"/>
          <w:szCs w:val="24"/>
        </w:rPr>
        <w:t xml:space="preserve"> the needs of disabled </w:t>
      </w:r>
      <w:r w:rsidR="00E07E37">
        <w:rPr>
          <w:sz w:val="24"/>
          <w:szCs w:val="24"/>
        </w:rPr>
        <w:t>children.</w:t>
      </w:r>
    </w:p>
    <w:p w14:paraId="020E6DC4" w14:textId="43937F73" w:rsidR="002842F0" w:rsidRPr="001111B9" w:rsidRDefault="002842F0" w:rsidP="002842F0">
      <w:pPr>
        <w:pStyle w:val="ListParagraph"/>
        <w:numPr>
          <w:ilvl w:val="0"/>
          <w:numId w:val="29"/>
        </w:numPr>
        <w:rPr>
          <w:sz w:val="24"/>
          <w:szCs w:val="24"/>
        </w:rPr>
      </w:pPr>
      <w:r w:rsidRPr="001111B9">
        <w:rPr>
          <w:sz w:val="24"/>
          <w:szCs w:val="24"/>
        </w:rPr>
        <w:t>Improving the physical environment of the school to increase the extent to which disabled pupils can take advantage of ed</w:t>
      </w:r>
      <w:r w:rsidR="00E24AB8" w:rsidRPr="001111B9">
        <w:rPr>
          <w:sz w:val="24"/>
          <w:szCs w:val="24"/>
        </w:rPr>
        <w:t>ucation and associated services</w:t>
      </w:r>
      <w:r w:rsidR="003769E2" w:rsidRPr="001111B9">
        <w:rPr>
          <w:sz w:val="24"/>
          <w:szCs w:val="24"/>
        </w:rPr>
        <w:t xml:space="preserve">, including events and extra-curricular </w:t>
      </w:r>
      <w:r w:rsidR="00E07E37" w:rsidRPr="001111B9">
        <w:rPr>
          <w:sz w:val="24"/>
          <w:szCs w:val="24"/>
        </w:rPr>
        <w:t>activities.</w:t>
      </w:r>
    </w:p>
    <w:p w14:paraId="7E95A8C1" w14:textId="77777777" w:rsidR="002842F0" w:rsidRPr="001111B9" w:rsidRDefault="003769E2" w:rsidP="002842F0">
      <w:pPr>
        <w:pStyle w:val="ListParagraph"/>
        <w:numPr>
          <w:ilvl w:val="0"/>
          <w:numId w:val="29"/>
        </w:numPr>
        <w:rPr>
          <w:sz w:val="24"/>
          <w:szCs w:val="24"/>
        </w:rPr>
      </w:pPr>
      <w:r w:rsidRPr="001111B9">
        <w:rPr>
          <w:sz w:val="24"/>
          <w:szCs w:val="24"/>
        </w:rPr>
        <w:t>Ensuring that information is provid</w:t>
      </w:r>
      <w:r w:rsidR="001111B9" w:rsidRPr="001111B9">
        <w:rPr>
          <w:sz w:val="24"/>
          <w:szCs w:val="24"/>
        </w:rPr>
        <w:t>ed in accessible formats to meet</w:t>
      </w:r>
      <w:r w:rsidRPr="001111B9">
        <w:rPr>
          <w:sz w:val="24"/>
          <w:szCs w:val="24"/>
        </w:rPr>
        <w:t xml:space="preserve"> individual communication needs. </w:t>
      </w:r>
    </w:p>
    <w:p w14:paraId="4E77E8EE" w14:textId="77777777" w:rsidR="00F970EC" w:rsidRPr="00F970EC" w:rsidRDefault="002842F0" w:rsidP="00F970EC">
      <w:pPr>
        <w:pStyle w:val="ListParagraph"/>
        <w:numPr>
          <w:ilvl w:val="0"/>
          <w:numId w:val="29"/>
        </w:numPr>
        <w:rPr>
          <w:sz w:val="24"/>
          <w:szCs w:val="24"/>
        </w:rPr>
      </w:pPr>
      <w:r w:rsidRPr="002842F0">
        <w:rPr>
          <w:sz w:val="24"/>
          <w:szCs w:val="24"/>
        </w:rPr>
        <w:t>Continue to build positive and producti</w:t>
      </w:r>
      <w:r w:rsidR="00E24AB8">
        <w:rPr>
          <w:sz w:val="24"/>
          <w:szCs w:val="24"/>
        </w:rPr>
        <w:t>ve links with external agencies</w:t>
      </w:r>
    </w:p>
    <w:p w14:paraId="1FD341CE" w14:textId="77777777" w:rsidR="00E07E37" w:rsidRDefault="00E07E37" w:rsidP="002842F0">
      <w:pPr>
        <w:rPr>
          <w:b/>
          <w:color w:val="2F5496" w:themeColor="accent5" w:themeShade="BF"/>
          <w:sz w:val="24"/>
          <w:szCs w:val="24"/>
          <w:u w:val="single"/>
        </w:rPr>
      </w:pPr>
    </w:p>
    <w:p w14:paraId="692FC3C2" w14:textId="0C8D3267" w:rsidR="00F970EC" w:rsidRDefault="002842F0" w:rsidP="002842F0">
      <w:pPr>
        <w:rPr>
          <w:b/>
          <w:sz w:val="24"/>
          <w:szCs w:val="24"/>
          <w:u w:val="single"/>
        </w:rPr>
      </w:pPr>
      <w:r w:rsidRPr="00E07E37">
        <w:rPr>
          <w:b/>
          <w:color w:val="7030A0"/>
          <w:sz w:val="24"/>
          <w:szCs w:val="24"/>
          <w:u w:val="single"/>
        </w:rPr>
        <w:t>Making it happen</w:t>
      </w:r>
      <w:r w:rsidR="00F970EC">
        <w:rPr>
          <w:b/>
          <w:sz w:val="24"/>
          <w:szCs w:val="24"/>
          <w:u w:val="single"/>
        </w:rPr>
        <w:br/>
      </w:r>
      <w:r w:rsidRPr="00F970EC">
        <w:rPr>
          <w:b/>
          <w:i/>
          <w:sz w:val="24"/>
          <w:szCs w:val="24"/>
          <w:u w:val="single"/>
        </w:rPr>
        <w:t>Lead Responsibilities</w:t>
      </w:r>
    </w:p>
    <w:p w14:paraId="6875C663" w14:textId="0138E76B" w:rsidR="002842F0" w:rsidRPr="00F970EC" w:rsidRDefault="00E07E37" w:rsidP="002842F0">
      <w:pPr>
        <w:rPr>
          <w:b/>
          <w:sz w:val="24"/>
          <w:szCs w:val="24"/>
          <w:u w:val="single"/>
        </w:rPr>
      </w:pPr>
      <w:r>
        <w:rPr>
          <w:b/>
          <w:sz w:val="24"/>
          <w:szCs w:val="24"/>
        </w:rPr>
        <w:t>Executive Head</w:t>
      </w:r>
      <w:r w:rsidR="002842F0">
        <w:rPr>
          <w:b/>
          <w:sz w:val="24"/>
          <w:szCs w:val="24"/>
        </w:rPr>
        <w:t xml:space="preserve"> Teacher:</w:t>
      </w:r>
      <w:r w:rsidR="002842F0">
        <w:rPr>
          <w:sz w:val="24"/>
          <w:szCs w:val="24"/>
        </w:rPr>
        <w:t xml:space="preserve"> </w:t>
      </w:r>
      <w:r>
        <w:rPr>
          <w:sz w:val="24"/>
          <w:szCs w:val="24"/>
        </w:rPr>
        <w:tab/>
      </w:r>
      <w:r>
        <w:rPr>
          <w:sz w:val="24"/>
          <w:szCs w:val="24"/>
        </w:rPr>
        <w:tab/>
      </w:r>
      <w:r w:rsidR="002842F0">
        <w:rPr>
          <w:sz w:val="24"/>
          <w:szCs w:val="24"/>
        </w:rPr>
        <w:t>Mr R. Bond</w:t>
      </w:r>
      <w:r w:rsidR="002842F0">
        <w:rPr>
          <w:sz w:val="24"/>
          <w:szCs w:val="24"/>
        </w:rPr>
        <w:br/>
      </w:r>
      <w:r>
        <w:rPr>
          <w:b/>
          <w:sz w:val="24"/>
          <w:szCs w:val="24"/>
        </w:rPr>
        <w:t xml:space="preserve">Acting </w:t>
      </w:r>
      <w:r w:rsidR="002842F0">
        <w:rPr>
          <w:b/>
          <w:sz w:val="24"/>
          <w:szCs w:val="24"/>
        </w:rPr>
        <w:t>SENCO/Deputy Head:</w:t>
      </w:r>
      <w:r w:rsidR="002842F0">
        <w:rPr>
          <w:sz w:val="24"/>
          <w:szCs w:val="24"/>
        </w:rPr>
        <w:t xml:space="preserve"> </w:t>
      </w:r>
      <w:r>
        <w:rPr>
          <w:sz w:val="24"/>
          <w:szCs w:val="24"/>
        </w:rPr>
        <w:tab/>
      </w:r>
      <w:r w:rsidR="002842F0">
        <w:rPr>
          <w:sz w:val="24"/>
          <w:szCs w:val="24"/>
        </w:rPr>
        <w:t xml:space="preserve">Mrs </w:t>
      </w:r>
      <w:r>
        <w:rPr>
          <w:sz w:val="24"/>
          <w:szCs w:val="24"/>
        </w:rPr>
        <w:t xml:space="preserve">L Duffin </w:t>
      </w:r>
    </w:p>
    <w:p w14:paraId="0948A6CD" w14:textId="77777777" w:rsidR="00956786" w:rsidRDefault="002842F0" w:rsidP="002842F0">
      <w:pPr>
        <w:rPr>
          <w:sz w:val="24"/>
          <w:szCs w:val="24"/>
        </w:rPr>
      </w:pPr>
      <w:r>
        <w:rPr>
          <w:sz w:val="24"/>
          <w:szCs w:val="24"/>
        </w:rPr>
        <w:t>The effectiveness of this policy will be evaluated by monitoring of the action plan.</w:t>
      </w:r>
    </w:p>
    <w:p w14:paraId="2A402BB8" w14:textId="77777777" w:rsidR="00956786" w:rsidRDefault="00956786" w:rsidP="002842F0">
      <w:pPr>
        <w:rPr>
          <w:sz w:val="24"/>
          <w:szCs w:val="24"/>
        </w:rPr>
        <w:sectPr w:rsidR="00956786" w:rsidSect="002F25A5">
          <w:headerReference w:type="default" r:id="rId11"/>
          <w:footerReference w:type="default" r:id="rId12"/>
          <w:headerReference w:type="first" r:id="rId13"/>
          <w:footerReference w:type="first" r:id="rId14"/>
          <w:pgSz w:w="11906" w:h="16838"/>
          <w:pgMar w:top="720" w:right="720" w:bottom="720" w:left="720" w:header="708" w:footer="708" w:gutter="0"/>
          <w:pgNumType w:start="0"/>
          <w:cols w:space="708"/>
          <w:titlePg/>
          <w:docGrid w:linePitch="360"/>
        </w:sectPr>
      </w:pPr>
    </w:p>
    <w:p w14:paraId="7AD9F5CD" w14:textId="77777777" w:rsidR="00956786" w:rsidRDefault="00956786" w:rsidP="002842F0">
      <w:pPr>
        <w:rPr>
          <w:sz w:val="24"/>
          <w:szCs w:val="24"/>
        </w:rPr>
      </w:pPr>
      <w:r>
        <w:rPr>
          <w:b/>
          <w:sz w:val="24"/>
          <w:szCs w:val="24"/>
          <w:u w:val="single"/>
        </w:rPr>
        <w:lastRenderedPageBreak/>
        <w:t>1. Increasing access for disabled pupils to the school curriculum</w:t>
      </w:r>
    </w:p>
    <w:tbl>
      <w:tblPr>
        <w:tblStyle w:val="TableGrid"/>
        <w:tblW w:w="15162" w:type="dxa"/>
        <w:tblLook w:val="04A0" w:firstRow="1" w:lastRow="0" w:firstColumn="1" w:lastColumn="0" w:noHBand="0" w:noVBand="1"/>
      </w:tblPr>
      <w:tblGrid>
        <w:gridCol w:w="2122"/>
        <w:gridCol w:w="4535"/>
        <w:gridCol w:w="2268"/>
        <w:gridCol w:w="2835"/>
        <w:gridCol w:w="3402"/>
      </w:tblGrid>
      <w:tr w:rsidR="00956786" w14:paraId="041DDDFA" w14:textId="77777777" w:rsidTr="00956786">
        <w:tc>
          <w:tcPr>
            <w:tcW w:w="2122" w:type="dxa"/>
          </w:tcPr>
          <w:p w14:paraId="16B7B003" w14:textId="77777777" w:rsidR="00956786" w:rsidRDefault="00956786" w:rsidP="00956786">
            <w:pPr>
              <w:rPr>
                <w:sz w:val="24"/>
                <w:szCs w:val="24"/>
              </w:rPr>
            </w:pPr>
            <w:r>
              <w:rPr>
                <w:b/>
              </w:rPr>
              <w:t>Target</w:t>
            </w:r>
          </w:p>
        </w:tc>
        <w:tc>
          <w:tcPr>
            <w:tcW w:w="4535" w:type="dxa"/>
          </w:tcPr>
          <w:p w14:paraId="1FE8245B" w14:textId="77777777" w:rsidR="00956786" w:rsidRDefault="00956786" w:rsidP="00956786">
            <w:pPr>
              <w:rPr>
                <w:sz w:val="24"/>
                <w:szCs w:val="24"/>
              </w:rPr>
            </w:pPr>
            <w:r>
              <w:rPr>
                <w:b/>
              </w:rPr>
              <w:t>Strategies</w:t>
            </w:r>
          </w:p>
        </w:tc>
        <w:tc>
          <w:tcPr>
            <w:tcW w:w="2268" w:type="dxa"/>
          </w:tcPr>
          <w:p w14:paraId="27C7728E" w14:textId="77777777" w:rsidR="00956786" w:rsidRDefault="00956786" w:rsidP="00956786">
            <w:pPr>
              <w:rPr>
                <w:sz w:val="24"/>
                <w:szCs w:val="24"/>
              </w:rPr>
            </w:pPr>
            <w:r>
              <w:rPr>
                <w:b/>
              </w:rPr>
              <w:t>Time-scale</w:t>
            </w:r>
          </w:p>
        </w:tc>
        <w:tc>
          <w:tcPr>
            <w:tcW w:w="2835" w:type="dxa"/>
          </w:tcPr>
          <w:p w14:paraId="29826D9B" w14:textId="77777777" w:rsidR="00956786" w:rsidRDefault="00956786" w:rsidP="00956786">
            <w:pPr>
              <w:rPr>
                <w:sz w:val="24"/>
                <w:szCs w:val="24"/>
              </w:rPr>
            </w:pPr>
            <w:r>
              <w:rPr>
                <w:b/>
              </w:rPr>
              <w:t>Responsibility</w:t>
            </w:r>
          </w:p>
        </w:tc>
        <w:tc>
          <w:tcPr>
            <w:tcW w:w="3402" w:type="dxa"/>
          </w:tcPr>
          <w:p w14:paraId="0BB399BF" w14:textId="77777777" w:rsidR="00956786" w:rsidRDefault="00956786" w:rsidP="00956786">
            <w:pPr>
              <w:rPr>
                <w:sz w:val="24"/>
                <w:szCs w:val="24"/>
              </w:rPr>
            </w:pPr>
            <w:r>
              <w:rPr>
                <w:b/>
              </w:rPr>
              <w:t>Success criteria</w:t>
            </w:r>
          </w:p>
        </w:tc>
      </w:tr>
      <w:tr w:rsidR="00956786" w14:paraId="7A402870" w14:textId="77777777" w:rsidTr="00956786">
        <w:trPr>
          <w:trHeight w:val="1417"/>
        </w:trPr>
        <w:tc>
          <w:tcPr>
            <w:tcW w:w="2122" w:type="dxa"/>
            <w:vAlign w:val="center"/>
          </w:tcPr>
          <w:p w14:paraId="08D96C08" w14:textId="77777777" w:rsidR="00956786" w:rsidRDefault="00956786" w:rsidP="00956786">
            <w:pPr>
              <w:rPr>
                <w:sz w:val="24"/>
                <w:szCs w:val="24"/>
              </w:rPr>
            </w:pPr>
            <w:r w:rsidRPr="005755BD">
              <w:t>All educational visits to be accessible to all</w:t>
            </w:r>
          </w:p>
        </w:tc>
        <w:tc>
          <w:tcPr>
            <w:tcW w:w="4535" w:type="dxa"/>
            <w:vAlign w:val="center"/>
          </w:tcPr>
          <w:p w14:paraId="181228D4" w14:textId="77777777" w:rsidR="00956786" w:rsidRDefault="00956786" w:rsidP="00956786">
            <w:pPr>
              <w:rPr>
                <w:sz w:val="24"/>
                <w:szCs w:val="24"/>
              </w:rPr>
            </w:pPr>
            <w:r w:rsidRPr="005755BD">
              <w:t>Develop guidance for staff on making trips accessible.</w:t>
            </w:r>
            <w:r w:rsidR="003769E2">
              <w:t xml:space="preserve"> Ensure each new venue is </w:t>
            </w:r>
            <w:r w:rsidR="003769E2" w:rsidRPr="00450BCB">
              <w:t>assessed</w:t>
            </w:r>
            <w:r w:rsidRPr="005755BD">
              <w:t xml:space="preserve"> for appropriateness. Risk assessments to be carried out</w:t>
            </w:r>
          </w:p>
        </w:tc>
        <w:tc>
          <w:tcPr>
            <w:tcW w:w="2268" w:type="dxa"/>
            <w:vAlign w:val="center"/>
          </w:tcPr>
          <w:p w14:paraId="0BB51028" w14:textId="77777777" w:rsidR="00956786" w:rsidRDefault="00956786" w:rsidP="00956786">
            <w:pPr>
              <w:rPr>
                <w:sz w:val="24"/>
                <w:szCs w:val="24"/>
              </w:rPr>
            </w:pPr>
            <w:r w:rsidRPr="005755BD">
              <w:t>As and when required</w:t>
            </w:r>
          </w:p>
        </w:tc>
        <w:tc>
          <w:tcPr>
            <w:tcW w:w="2835" w:type="dxa"/>
            <w:vAlign w:val="center"/>
          </w:tcPr>
          <w:p w14:paraId="3C39786B" w14:textId="77777777" w:rsidR="00956786" w:rsidRPr="00956786" w:rsidRDefault="00956786" w:rsidP="00956786">
            <w:r>
              <w:t xml:space="preserve">Group Leader for trip SENCO to support with risk </w:t>
            </w:r>
            <w:r w:rsidRPr="005755BD">
              <w:t>assessments</w:t>
            </w:r>
          </w:p>
        </w:tc>
        <w:tc>
          <w:tcPr>
            <w:tcW w:w="3402" w:type="dxa"/>
            <w:vAlign w:val="center"/>
          </w:tcPr>
          <w:p w14:paraId="03CD68F5" w14:textId="77777777" w:rsidR="00956786" w:rsidRDefault="00956786" w:rsidP="00956786">
            <w:pPr>
              <w:rPr>
                <w:sz w:val="24"/>
                <w:szCs w:val="24"/>
              </w:rPr>
            </w:pPr>
            <w:r>
              <w:t>All pupils in school able to access all educational visits and take part in a range of activities</w:t>
            </w:r>
          </w:p>
        </w:tc>
      </w:tr>
      <w:tr w:rsidR="00956786" w14:paraId="5713C2CC" w14:textId="77777777" w:rsidTr="00956786">
        <w:trPr>
          <w:trHeight w:val="3118"/>
        </w:trPr>
        <w:tc>
          <w:tcPr>
            <w:tcW w:w="2122" w:type="dxa"/>
            <w:vAlign w:val="center"/>
          </w:tcPr>
          <w:p w14:paraId="0A5C3BB0" w14:textId="77777777" w:rsidR="00956786" w:rsidRDefault="00690E77" w:rsidP="00956786">
            <w:pPr>
              <w:rPr>
                <w:sz w:val="24"/>
                <w:szCs w:val="24"/>
              </w:rPr>
            </w:pPr>
            <w:r>
              <w:t xml:space="preserve">Breakfast and </w:t>
            </w:r>
            <w:r w:rsidR="00956786">
              <w:t>After school clubs to be fully inclusive and accessible to all</w:t>
            </w:r>
          </w:p>
        </w:tc>
        <w:tc>
          <w:tcPr>
            <w:tcW w:w="4535" w:type="dxa"/>
            <w:vAlign w:val="center"/>
          </w:tcPr>
          <w:p w14:paraId="0F6A911A" w14:textId="77777777" w:rsidR="00956786" w:rsidRDefault="00956786" w:rsidP="00956786">
            <w:r>
              <w:t xml:space="preserve">When an after school club is run by school staff, the school will ensure that the provision for all students is inclusive, so that no child is excluded because of their individual needs. </w:t>
            </w:r>
          </w:p>
          <w:p w14:paraId="064D54D6" w14:textId="77777777" w:rsidR="00956786" w:rsidRDefault="00956786" w:rsidP="00956786">
            <w:pPr>
              <w:rPr>
                <w:sz w:val="24"/>
                <w:szCs w:val="24"/>
              </w:rPr>
            </w:pPr>
            <w:r>
              <w:t>When an after school club is provided by an external agency, it is the responsibility of that organisation to liaise with parents as to the specific needs of the children attending and to arrange for those needs to be catered for, in collaboration with school if necessary</w:t>
            </w:r>
          </w:p>
        </w:tc>
        <w:tc>
          <w:tcPr>
            <w:tcW w:w="2268" w:type="dxa"/>
            <w:vAlign w:val="center"/>
          </w:tcPr>
          <w:p w14:paraId="5FBC46AB" w14:textId="77777777" w:rsidR="00956786" w:rsidRDefault="00956786" w:rsidP="00956786">
            <w:pPr>
              <w:rPr>
                <w:sz w:val="24"/>
                <w:szCs w:val="24"/>
              </w:rPr>
            </w:pPr>
            <w:r>
              <w:t>As required</w:t>
            </w:r>
          </w:p>
        </w:tc>
        <w:tc>
          <w:tcPr>
            <w:tcW w:w="2835" w:type="dxa"/>
            <w:vAlign w:val="center"/>
          </w:tcPr>
          <w:p w14:paraId="54EFFF69" w14:textId="77777777" w:rsidR="00956786" w:rsidRDefault="00956786" w:rsidP="00956786">
            <w:pPr>
              <w:rPr>
                <w:sz w:val="24"/>
                <w:szCs w:val="24"/>
              </w:rPr>
            </w:pPr>
            <w:r>
              <w:t>Group leader</w:t>
            </w:r>
          </w:p>
        </w:tc>
        <w:tc>
          <w:tcPr>
            <w:tcW w:w="3402" w:type="dxa"/>
            <w:vAlign w:val="center"/>
          </w:tcPr>
          <w:p w14:paraId="16265190" w14:textId="77777777" w:rsidR="00956786" w:rsidRDefault="00956786" w:rsidP="00956786">
            <w:pPr>
              <w:rPr>
                <w:sz w:val="24"/>
                <w:szCs w:val="24"/>
              </w:rPr>
            </w:pPr>
            <w:r>
              <w:t>All pupils in school able to access all after school clubs and participate in a range of activities</w:t>
            </w:r>
          </w:p>
        </w:tc>
      </w:tr>
      <w:tr w:rsidR="00956786" w14:paraId="5C563916" w14:textId="77777777" w:rsidTr="00956786">
        <w:trPr>
          <w:trHeight w:val="1417"/>
        </w:trPr>
        <w:tc>
          <w:tcPr>
            <w:tcW w:w="2122" w:type="dxa"/>
            <w:vAlign w:val="center"/>
          </w:tcPr>
          <w:p w14:paraId="2C2502DF" w14:textId="77777777" w:rsidR="00956786" w:rsidRDefault="00956786" w:rsidP="00956786">
            <w:pPr>
              <w:rPr>
                <w:sz w:val="24"/>
                <w:szCs w:val="24"/>
              </w:rPr>
            </w:pPr>
            <w:r>
              <w:t>Use of ICT to support learning</w:t>
            </w:r>
          </w:p>
        </w:tc>
        <w:tc>
          <w:tcPr>
            <w:tcW w:w="4535" w:type="dxa"/>
            <w:vAlign w:val="center"/>
          </w:tcPr>
          <w:p w14:paraId="22EBFB08" w14:textId="77777777" w:rsidR="00956786" w:rsidRDefault="00956786" w:rsidP="00956786">
            <w:r>
              <w:t>Ensure appropriate software is installed where needed.</w:t>
            </w:r>
          </w:p>
          <w:p w14:paraId="520A2976" w14:textId="77777777" w:rsidR="00956786" w:rsidRDefault="00956786" w:rsidP="00956786">
            <w:pPr>
              <w:rPr>
                <w:sz w:val="24"/>
                <w:szCs w:val="24"/>
              </w:rPr>
            </w:pPr>
            <w:r>
              <w:t>Ensure equipment is modified to meet individuals’ needs</w:t>
            </w:r>
          </w:p>
        </w:tc>
        <w:tc>
          <w:tcPr>
            <w:tcW w:w="2268" w:type="dxa"/>
            <w:vAlign w:val="center"/>
          </w:tcPr>
          <w:p w14:paraId="6AE57F9D" w14:textId="77777777" w:rsidR="00956786" w:rsidRDefault="00956786" w:rsidP="00956786">
            <w:pPr>
              <w:rPr>
                <w:sz w:val="24"/>
                <w:szCs w:val="24"/>
              </w:rPr>
            </w:pPr>
            <w:r>
              <w:t>As required</w:t>
            </w:r>
          </w:p>
        </w:tc>
        <w:tc>
          <w:tcPr>
            <w:tcW w:w="2835" w:type="dxa"/>
            <w:vAlign w:val="center"/>
          </w:tcPr>
          <w:p w14:paraId="015D8B85" w14:textId="77777777" w:rsidR="00956786" w:rsidRDefault="00956786" w:rsidP="00956786">
            <w:r>
              <w:t xml:space="preserve">ICT coordinator </w:t>
            </w:r>
          </w:p>
          <w:p w14:paraId="7CBE2CED" w14:textId="77777777" w:rsidR="00956786" w:rsidRDefault="00956786" w:rsidP="00956786">
            <w:pPr>
              <w:rPr>
                <w:sz w:val="24"/>
                <w:szCs w:val="24"/>
              </w:rPr>
            </w:pPr>
            <w:r>
              <w:t>Advice from HIS, VIS and PIMIS</w:t>
            </w:r>
          </w:p>
        </w:tc>
        <w:tc>
          <w:tcPr>
            <w:tcW w:w="3402" w:type="dxa"/>
            <w:vAlign w:val="center"/>
          </w:tcPr>
          <w:p w14:paraId="26CE8878" w14:textId="77777777" w:rsidR="00956786" w:rsidRDefault="00956786" w:rsidP="00956786">
            <w:pPr>
              <w:rPr>
                <w:sz w:val="24"/>
                <w:szCs w:val="24"/>
              </w:rPr>
            </w:pPr>
            <w:r>
              <w:t>Wider range of SEN resources available</w:t>
            </w:r>
          </w:p>
        </w:tc>
      </w:tr>
    </w:tbl>
    <w:p w14:paraId="72D8E47F" w14:textId="77777777" w:rsidR="00956786" w:rsidRDefault="00956786" w:rsidP="002842F0">
      <w:pPr>
        <w:rPr>
          <w:sz w:val="24"/>
          <w:szCs w:val="24"/>
        </w:rPr>
      </w:pPr>
    </w:p>
    <w:p w14:paraId="05C2BE5F" w14:textId="77777777" w:rsidR="00956786" w:rsidRDefault="00956786">
      <w:pPr>
        <w:rPr>
          <w:sz w:val="24"/>
          <w:szCs w:val="24"/>
        </w:rPr>
      </w:pPr>
      <w:r>
        <w:rPr>
          <w:sz w:val="24"/>
          <w:szCs w:val="24"/>
        </w:rPr>
        <w:br w:type="page"/>
      </w:r>
    </w:p>
    <w:p w14:paraId="1B0DFB16" w14:textId="77777777" w:rsidR="00956786" w:rsidRDefault="00956786" w:rsidP="00956786">
      <w:pPr>
        <w:rPr>
          <w:sz w:val="24"/>
          <w:szCs w:val="24"/>
        </w:rPr>
      </w:pPr>
      <w:r>
        <w:rPr>
          <w:b/>
          <w:sz w:val="24"/>
          <w:szCs w:val="24"/>
          <w:u w:val="single"/>
        </w:rPr>
        <w:lastRenderedPageBreak/>
        <w:t>2. Improving access to the physical environment of the school</w:t>
      </w:r>
    </w:p>
    <w:tbl>
      <w:tblPr>
        <w:tblStyle w:val="TableGrid"/>
        <w:tblW w:w="15477" w:type="dxa"/>
        <w:tblLook w:val="04A0" w:firstRow="1" w:lastRow="0" w:firstColumn="1" w:lastColumn="0" w:noHBand="0" w:noVBand="1"/>
      </w:tblPr>
      <w:tblGrid>
        <w:gridCol w:w="2551"/>
        <w:gridCol w:w="5669"/>
        <w:gridCol w:w="2665"/>
        <w:gridCol w:w="1757"/>
        <w:gridCol w:w="2835"/>
      </w:tblGrid>
      <w:tr w:rsidR="000936C8" w14:paraId="0072A4E5" w14:textId="77777777" w:rsidTr="00E07E37">
        <w:tc>
          <w:tcPr>
            <w:tcW w:w="2551" w:type="dxa"/>
            <w:shd w:val="clear" w:color="auto" w:fill="7030A0"/>
          </w:tcPr>
          <w:p w14:paraId="026633CB" w14:textId="77777777" w:rsidR="00956786" w:rsidRPr="00E07E37" w:rsidRDefault="00956786" w:rsidP="009823FF">
            <w:pPr>
              <w:rPr>
                <w:color w:val="FFFFFF" w:themeColor="background1"/>
                <w:sz w:val="24"/>
                <w:szCs w:val="24"/>
              </w:rPr>
            </w:pPr>
            <w:r w:rsidRPr="00E07E37">
              <w:rPr>
                <w:b/>
                <w:color w:val="FFFFFF" w:themeColor="background1"/>
              </w:rPr>
              <w:t>Target</w:t>
            </w:r>
          </w:p>
        </w:tc>
        <w:tc>
          <w:tcPr>
            <w:tcW w:w="5669" w:type="dxa"/>
            <w:shd w:val="clear" w:color="auto" w:fill="7030A0"/>
          </w:tcPr>
          <w:p w14:paraId="25DD9A16" w14:textId="77777777" w:rsidR="00956786" w:rsidRPr="00E07E37" w:rsidRDefault="00956786" w:rsidP="009823FF">
            <w:pPr>
              <w:rPr>
                <w:color w:val="FFFFFF" w:themeColor="background1"/>
                <w:sz w:val="24"/>
                <w:szCs w:val="24"/>
              </w:rPr>
            </w:pPr>
            <w:r w:rsidRPr="00E07E37">
              <w:rPr>
                <w:b/>
                <w:color w:val="FFFFFF" w:themeColor="background1"/>
              </w:rPr>
              <w:t>Strategies</w:t>
            </w:r>
          </w:p>
        </w:tc>
        <w:tc>
          <w:tcPr>
            <w:tcW w:w="2665" w:type="dxa"/>
            <w:shd w:val="clear" w:color="auto" w:fill="7030A0"/>
          </w:tcPr>
          <w:p w14:paraId="416CFF55" w14:textId="77777777" w:rsidR="00956786" w:rsidRPr="00E07E37" w:rsidRDefault="00956786" w:rsidP="009823FF">
            <w:pPr>
              <w:rPr>
                <w:color w:val="FFFFFF" w:themeColor="background1"/>
                <w:sz w:val="24"/>
                <w:szCs w:val="24"/>
              </w:rPr>
            </w:pPr>
            <w:r w:rsidRPr="00E07E37">
              <w:rPr>
                <w:b/>
                <w:color w:val="FFFFFF" w:themeColor="background1"/>
              </w:rPr>
              <w:t>Time-scale</w:t>
            </w:r>
          </w:p>
        </w:tc>
        <w:tc>
          <w:tcPr>
            <w:tcW w:w="1757" w:type="dxa"/>
            <w:shd w:val="clear" w:color="auto" w:fill="7030A0"/>
          </w:tcPr>
          <w:p w14:paraId="0D8C3959" w14:textId="77777777" w:rsidR="00956786" w:rsidRPr="00E07E37" w:rsidRDefault="00956786" w:rsidP="009823FF">
            <w:pPr>
              <w:rPr>
                <w:color w:val="FFFFFF" w:themeColor="background1"/>
                <w:sz w:val="24"/>
                <w:szCs w:val="24"/>
              </w:rPr>
            </w:pPr>
            <w:r w:rsidRPr="00E07E37">
              <w:rPr>
                <w:b/>
                <w:color w:val="FFFFFF" w:themeColor="background1"/>
              </w:rPr>
              <w:t>Responsibility</w:t>
            </w:r>
          </w:p>
        </w:tc>
        <w:tc>
          <w:tcPr>
            <w:tcW w:w="2835" w:type="dxa"/>
            <w:shd w:val="clear" w:color="auto" w:fill="7030A0"/>
          </w:tcPr>
          <w:p w14:paraId="5780BA29" w14:textId="77777777" w:rsidR="00956786" w:rsidRPr="00E07E37" w:rsidRDefault="00956786" w:rsidP="009823FF">
            <w:pPr>
              <w:rPr>
                <w:color w:val="FFFFFF" w:themeColor="background1"/>
                <w:sz w:val="24"/>
                <w:szCs w:val="24"/>
              </w:rPr>
            </w:pPr>
            <w:r w:rsidRPr="00E07E37">
              <w:rPr>
                <w:b/>
                <w:color w:val="FFFFFF" w:themeColor="background1"/>
              </w:rPr>
              <w:t>Success criteria</w:t>
            </w:r>
          </w:p>
        </w:tc>
      </w:tr>
      <w:tr w:rsidR="000936C8" w14:paraId="52C9678B" w14:textId="77777777" w:rsidTr="00E07E37">
        <w:trPr>
          <w:trHeight w:val="966"/>
        </w:trPr>
        <w:tc>
          <w:tcPr>
            <w:tcW w:w="2551" w:type="dxa"/>
            <w:vAlign w:val="center"/>
          </w:tcPr>
          <w:p w14:paraId="492C8B2E" w14:textId="77777777" w:rsidR="00956786" w:rsidRPr="00E07E37" w:rsidRDefault="00956786" w:rsidP="00956786">
            <w:pPr>
              <w:rPr>
                <w:sz w:val="21"/>
                <w:szCs w:val="21"/>
              </w:rPr>
            </w:pPr>
            <w:r w:rsidRPr="00E07E37">
              <w:rPr>
                <w:sz w:val="21"/>
                <w:szCs w:val="21"/>
              </w:rPr>
              <w:t>The school is aware of the access needs of disabled pupils, staff, governors, parent/carers and visitors</w:t>
            </w:r>
          </w:p>
        </w:tc>
        <w:tc>
          <w:tcPr>
            <w:tcW w:w="5669" w:type="dxa"/>
            <w:vAlign w:val="center"/>
          </w:tcPr>
          <w:p w14:paraId="4CE44113" w14:textId="76DDDC71" w:rsidR="00956786" w:rsidRPr="00E07E37" w:rsidRDefault="00956786" w:rsidP="00956786">
            <w:pPr>
              <w:rPr>
                <w:sz w:val="21"/>
                <w:szCs w:val="21"/>
              </w:rPr>
            </w:pPr>
            <w:r w:rsidRPr="00E07E37">
              <w:rPr>
                <w:sz w:val="21"/>
                <w:szCs w:val="21"/>
              </w:rPr>
              <w:t xml:space="preserve">SENCo to attend update/advice by PIMIS on writing risk </w:t>
            </w:r>
            <w:r w:rsidR="00E07E37" w:rsidRPr="00E07E37">
              <w:rPr>
                <w:sz w:val="21"/>
                <w:szCs w:val="21"/>
              </w:rPr>
              <w:t>assessments.</w:t>
            </w:r>
          </w:p>
          <w:p w14:paraId="6BA14147" w14:textId="77777777" w:rsidR="00956786" w:rsidRPr="00E07E37" w:rsidRDefault="00956786" w:rsidP="00956786">
            <w:pPr>
              <w:rPr>
                <w:sz w:val="21"/>
                <w:szCs w:val="21"/>
              </w:rPr>
            </w:pPr>
            <w:r w:rsidRPr="00E07E37">
              <w:rPr>
                <w:sz w:val="21"/>
                <w:szCs w:val="21"/>
              </w:rPr>
              <w:t xml:space="preserve">Risk assessments for individual disabled pupils to be in place. </w:t>
            </w:r>
          </w:p>
          <w:p w14:paraId="245236A8" w14:textId="77777777" w:rsidR="00956786" w:rsidRPr="00E07E37" w:rsidRDefault="00956786" w:rsidP="00956786">
            <w:pPr>
              <w:rPr>
                <w:sz w:val="21"/>
                <w:szCs w:val="21"/>
              </w:rPr>
            </w:pPr>
            <w:r w:rsidRPr="00E07E37">
              <w:rPr>
                <w:sz w:val="21"/>
                <w:szCs w:val="21"/>
              </w:rPr>
              <w:t>Be aware of staff, governors and parents access needs and meet as appropriate</w:t>
            </w:r>
          </w:p>
        </w:tc>
        <w:tc>
          <w:tcPr>
            <w:tcW w:w="2665" w:type="dxa"/>
            <w:vAlign w:val="center"/>
          </w:tcPr>
          <w:p w14:paraId="01079A3C" w14:textId="77777777" w:rsidR="00956786" w:rsidRPr="00E07E37" w:rsidRDefault="00956786" w:rsidP="00956786">
            <w:pPr>
              <w:rPr>
                <w:sz w:val="21"/>
                <w:szCs w:val="21"/>
              </w:rPr>
            </w:pPr>
            <w:r w:rsidRPr="00E07E37">
              <w:rPr>
                <w:sz w:val="21"/>
                <w:szCs w:val="21"/>
              </w:rPr>
              <w:t>As required</w:t>
            </w:r>
          </w:p>
        </w:tc>
        <w:tc>
          <w:tcPr>
            <w:tcW w:w="1757" w:type="dxa"/>
            <w:vAlign w:val="center"/>
          </w:tcPr>
          <w:p w14:paraId="1BB4A30D" w14:textId="77777777" w:rsidR="00956786" w:rsidRPr="00E07E37" w:rsidRDefault="00956786" w:rsidP="00956786">
            <w:pPr>
              <w:rPr>
                <w:sz w:val="21"/>
                <w:szCs w:val="21"/>
              </w:rPr>
            </w:pPr>
            <w:r w:rsidRPr="00E07E37">
              <w:rPr>
                <w:sz w:val="21"/>
                <w:szCs w:val="21"/>
              </w:rPr>
              <w:t>SENCo</w:t>
            </w:r>
          </w:p>
          <w:p w14:paraId="7BDFE67D" w14:textId="77777777" w:rsidR="00956786" w:rsidRPr="00E07E37" w:rsidRDefault="00956786" w:rsidP="00956786">
            <w:pPr>
              <w:rPr>
                <w:sz w:val="21"/>
                <w:szCs w:val="21"/>
              </w:rPr>
            </w:pPr>
            <w:r w:rsidRPr="00E07E37">
              <w:rPr>
                <w:sz w:val="21"/>
                <w:szCs w:val="21"/>
              </w:rPr>
              <w:t>Advice from HIS, VIS and PIMIS</w:t>
            </w:r>
          </w:p>
        </w:tc>
        <w:tc>
          <w:tcPr>
            <w:tcW w:w="2835" w:type="dxa"/>
            <w:vAlign w:val="center"/>
          </w:tcPr>
          <w:p w14:paraId="579A3AAA" w14:textId="77777777" w:rsidR="00956786" w:rsidRPr="00E07E37" w:rsidRDefault="00956786" w:rsidP="00956786">
            <w:pPr>
              <w:rPr>
                <w:sz w:val="21"/>
                <w:szCs w:val="21"/>
              </w:rPr>
            </w:pPr>
            <w:r w:rsidRPr="00E07E37">
              <w:rPr>
                <w:sz w:val="21"/>
                <w:szCs w:val="21"/>
              </w:rPr>
              <w:t>Risk assessments will be in place for pupils and all staff feel confident that needs can be met. Parents have access to all school activities.</w:t>
            </w:r>
          </w:p>
        </w:tc>
      </w:tr>
      <w:tr w:rsidR="000936C8" w14:paraId="2B038E06" w14:textId="77777777" w:rsidTr="00E07E37">
        <w:trPr>
          <w:trHeight w:val="686"/>
        </w:trPr>
        <w:tc>
          <w:tcPr>
            <w:tcW w:w="2551" w:type="dxa"/>
            <w:vAlign w:val="center"/>
          </w:tcPr>
          <w:p w14:paraId="13962CE5" w14:textId="77777777" w:rsidR="00956786" w:rsidRPr="00E07E37" w:rsidRDefault="00956786" w:rsidP="00956786">
            <w:pPr>
              <w:rPr>
                <w:sz w:val="21"/>
                <w:szCs w:val="21"/>
              </w:rPr>
            </w:pPr>
            <w:r w:rsidRPr="00E07E37">
              <w:rPr>
                <w:sz w:val="21"/>
                <w:szCs w:val="21"/>
              </w:rPr>
              <w:t>Layout of school to allow access to all areas</w:t>
            </w:r>
            <w:r w:rsidR="00690E77" w:rsidRPr="00E07E37">
              <w:rPr>
                <w:sz w:val="21"/>
                <w:szCs w:val="21"/>
              </w:rPr>
              <w:t>,</w:t>
            </w:r>
            <w:r w:rsidRPr="00E07E37">
              <w:rPr>
                <w:sz w:val="21"/>
                <w:szCs w:val="21"/>
              </w:rPr>
              <w:t xml:space="preserve"> </w:t>
            </w:r>
          </w:p>
          <w:p w14:paraId="0345082A" w14:textId="77777777" w:rsidR="00956786" w:rsidRPr="00E07E37" w:rsidRDefault="00956786" w:rsidP="00690E77">
            <w:pPr>
              <w:rPr>
                <w:sz w:val="21"/>
                <w:szCs w:val="21"/>
              </w:rPr>
            </w:pPr>
            <w:r w:rsidRPr="00E07E37">
              <w:rPr>
                <w:sz w:val="21"/>
                <w:szCs w:val="21"/>
              </w:rPr>
              <w:t>Evac</w:t>
            </w:r>
            <w:r w:rsidR="00690E77" w:rsidRPr="00E07E37">
              <w:rPr>
                <w:sz w:val="21"/>
                <w:szCs w:val="21"/>
              </w:rPr>
              <w:t>uation</w:t>
            </w:r>
            <w:r w:rsidRPr="00E07E37">
              <w:rPr>
                <w:sz w:val="21"/>
                <w:szCs w:val="21"/>
              </w:rPr>
              <w:t xml:space="preserve"> chair</w:t>
            </w:r>
            <w:r w:rsidR="00690E77" w:rsidRPr="00E07E37">
              <w:rPr>
                <w:sz w:val="21"/>
                <w:szCs w:val="21"/>
              </w:rPr>
              <w:t>s currently under consideration</w:t>
            </w:r>
          </w:p>
        </w:tc>
        <w:tc>
          <w:tcPr>
            <w:tcW w:w="5669" w:type="dxa"/>
            <w:vAlign w:val="center"/>
          </w:tcPr>
          <w:p w14:paraId="0A56E4DD" w14:textId="77777777" w:rsidR="00956786" w:rsidRPr="00E07E37" w:rsidRDefault="00956786" w:rsidP="00956786">
            <w:pPr>
              <w:rPr>
                <w:sz w:val="21"/>
                <w:szCs w:val="21"/>
              </w:rPr>
            </w:pPr>
            <w:r w:rsidRPr="00E07E37">
              <w:rPr>
                <w:sz w:val="21"/>
                <w:szCs w:val="21"/>
              </w:rPr>
              <w:t>Consider needs of disabled pupils, parents/carers and visitors.</w:t>
            </w:r>
          </w:p>
          <w:p w14:paraId="4296AF34" w14:textId="77777777" w:rsidR="00956786" w:rsidRPr="00E07E37" w:rsidRDefault="00956786" w:rsidP="00956786">
            <w:pPr>
              <w:rPr>
                <w:sz w:val="21"/>
                <w:szCs w:val="21"/>
              </w:rPr>
            </w:pPr>
            <w:r w:rsidRPr="00E07E37">
              <w:rPr>
                <w:sz w:val="21"/>
                <w:szCs w:val="21"/>
              </w:rPr>
              <w:t>Take advice from OT and PIMIS re. classroom access</w:t>
            </w:r>
          </w:p>
          <w:p w14:paraId="29CC4236" w14:textId="77777777" w:rsidR="00956786" w:rsidRPr="00E07E37" w:rsidRDefault="00956786" w:rsidP="00956786">
            <w:pPr>
              <w:rPr>
                <w:sz w:val="21"/>
                <w:szCs w:val="21"/>
              </w:rPr>
            </w:pPr>
            <w:r w:rsidRPr="00E07E37">
              <w:rPr>
                <w:sz w:val="21"/>
                <w:szCs w:val="21"/>
              </w:rPr>
              <w:t>Health and safety checklist completed annually by staff</w:t>
            </w:r>
          </w:p>
        </w:tc>
        <w:tc>
          <w:tcPr>
            <w:tcW w:w="2665" w:type="dxa"/>
            <w:vAlign w:val="center"/>
          </w:tcPr>
          <w:p w14:paraId="1C14E47E" w14:textId="2B9D6D33" w:rsidR="00956786" w:rsidRPr="00E07E37" w:rsidRDefault="00E07E37" w:rsidP="00956786">
            <w:pPr>
              <w:rPr>
                <w:sz w:val="21"/>
                <w:szCs w:val="21"/>
              </w:rPr>
            </w:pPr>
            <w:r w:rsidRPr="00E07E37">
              <w:rPr>
                <w:sz w:val="21"/>
                <w:szCs w:val="21"/>
              </w:rPr>
              <w:t>Ongoing</w:t>
            </w:r>
          </w:p>
        </w:tc>
        <w:tc>
          <w:tcPr>
            <w:tcW w:w="1757" w:type="dxa"/>
            <w:vAlign w:val="center"/>
          </w:tcPr>
          <w:p w14:paraId="688E6533" w14:textId="77777777" w:rsidR="00956786" w:rsidRPr="00E07E37" w:rsidRDefault="00956786" w:rsidP="00956786">
            <w:pPr>
              <w:rPr>
                <w:sz w:val="21"/>
                <w:szCs w:val="21"/>
              </w:rPr>
            </w:pPr>
            <w:r w:rsidRPr="00E07E37">
              <w:rPr>
                <w:sz w:val="21"/>
                <w:szCs w:val="21"/>
              </w:rPr>
              <w:t>Head</w:t>
            </w:r>
            <w:r w:rsidR="000C0218" w:rsidRPr="00E07E37">
              <w:rPr>
                <w:sz w:val="21"/>
                <w:szCs w:val="21"/>
              </w:rPr>
              <w:t xml:space="preserve"> </w:t>
            </w:r>
            <w:r w:rsidRPr="00E07E37">
              <w:rPr>
                <w:sz w:val="21"/>
                <w:szCs w:val="21"/>
              </w:rPr>
              <w:t>teacher</w:t>
            </w:r>
          </w:p>
          <w:p w14:paraId="39CD54E8" w14:textId="77777777" w:rsidR="00956786" w:rsidRPr="00E07E37" w:rsidRDefault="00956786" w:rsidP="00956786">
            <w:pPr>
              <w:rPr>
                <w:sz w:val="21"/>
                <w:szCs w:val="21"/>
              </w:rPr>
            </w:pPr>
            <w:r w:rsidRPr="00E07E37">
              <w:rPr>
                <w:sz w:val="21"/>
                <w:szCs w:val="21"/>
              </w:rPr>
              <w:t>SENCo</w:t>
            </w:r>
          </w:p>
          <w:p w14:paraId="153F1A08" w14:textId="77777777" w:rsidR="00956786" w:rsidRPr="00E07E37" w:rsidRDefault="00956786" w:rsidP="00956786">
            <w:pPr>
              <w:rPr>
                <w:sz w:val="21"/>
                <w:szCs w:val="21"/>
              </w:rPr>
            </w:pPr>
            <w:r w:rsidRPr="00E07E37">
              <w:rPr>
                <w:sz w:val="21"/>
                <w:szCs w:val="21"/>
              </w:rPr>
              <w:t>Site manager</w:t>
            </w:r>
          </w:p>
        </w:tc>
        <w:tc>
          <w:tcPr>
            <w:tcW w:w="2835" w:type="dxa"/>
            <w:vAlign w:val="center"/>
          </w:tcPr>
          <w:p w14:paraId="30D65EE7" w14:textId="77777777" w:rsidR="00956786" w:rsidRPr="00E07E37" w:rsidRDefault="00956786" w:rsidP="00956786">
            <w:pPr>
              <w:rPr>
                <w:sz w:val="21"/>
                <w:szCs w:val="21"/>
              </w:rPr>
            </w:pPr>
            <w:r w:rsidRPr="00E07E37">
              <w:rPr>
                <w:sz w:val="21"/>
                <w:szCs w:val="21"/>
              </w:rPr>
              <w:t>Access for all at all times</w:t>
            </w:r>
          </w:p>
        </w:tc>
      </w:tr>
      <w:tr w:rsidR="000936C8" w14:paraId="3BB6A7F0" w14:textId="77777777" w:rsidTr="000936C8">
        <w:trPr>
          <w:trHeight w:val="1701"/>
        </w:trPr>
        <w:tc>
          <w:tcPr>
            <w:tcW w:w="2551" w:type="dxa"/>
            <w:vAlign w:val="center"/>
          </w:tcPr>
          <w:p w14:paraId="426C484F" w14:textId="77777777" w:rsidR="00956786" w:rsidRPr="00E07E37" w:rsidRDefault="00956786" w:rsidP="00956786">
            <w:pPr>
              <w:rPr>
                <w:sz w:val="21"/>
                <w:szCs w:val="21"/>
              </w:rPr>
            </w:pPr>
            <w:r w:rsidRPr="00E07E37">
              <w:rPr>
                <w:sz w:val="21"/>
                <w:szCs w:val="21"/>
              </w:rPr>
              <w:t>Evacuation procedures in place for all disabled pupils to safely evacuate</w:t>
            </w:r>
          </w:p>
        </w:tc>
        <w:tc>
          <w:tcPr>
            <w:tcW w:w="5669" w:type="dxa"/>
            <w:vAlign w:val="center"/>
          </w:tcPr>
          <w:p w14:paraId="4F1EC727" w14:textId="77777777" w:rsidR="00956786" w:rsidRPr="00E07E37" w:rsidRDefault="00956786" w:rsidP="00956786">
            <w:pPr>
              <w:rPr>
                <w:sz w:val="21"/>
                <w:szCs w:val="21"/>
              </w:rPr>
            </w:pPr>
            <w:r w:rsidRPr="00E07E37">
              <w:rPr>
                <w:sz w:val="21"/>
                <w:szCs w:val="21"/>
              </w:rPr>
              <w:t xml:space="preserve">Ensure staff are aware of responsibilities and are trained appropriately. </w:t>
            </w:r>
          </w:p>
          <w:p w14:paraId="6ACB15CE" w14:textId="77777777" w:rsidR="00956786" w:rsidRPr="00E07E37" w:rsidRDefault="00956786" w:rsidP="00956786">
            <w:pPr>
              <w:rPr>
                <w:sz w:val="21"/>
                <w:szCs w:val="21"/>
              </w:rPr>
            </w:pPr>
            <w:r w:rsidRPr="00E07E37">
              <w:rPr>
                <w:sz w:val="21"/>
                <w:szCs w:val="21"/>
              </w:rPr>
              <w:t>Individual PEEPs in place and shared with staff.</w:t>
            </w:r>
          </w:p>
        </w:tc>
        <w:tc>
          <w:tcPr>
            <w:tcW w:w="2665" w:type="dxa"/>
            <w:vAlign w:val="center"/>
          </w:tcPr>
          <w:p w14:paraId="490195D6" w14:textId="526CEAF7" w:rsidR="00E07E37" w:rsidRPr="00E07E37" w:rsidRDefault="00E07E37" w:rsidP="00956786">
            <w:pPr>
              <w:rPr>
                <w:sz w:val="21"/>
                <w:szCs w:val="21"/>
              </w:rPr>
            </w:pPr>
            <w:r w:rsidRPr="00E07E37">
              <w:rPr>
                <w:sz w:val="21"/>
                <w:szCs w:val="21"/>
              </w:rPr>
              <w:t>Revison of evacuation procedures Summer Term 2024.</w:t>
            </w:r>
          </w:p>
          <w:p w14:paraId="19EC0EDC" w14:textId="77777777" w:rsidR="00E07E37" w:rsidRPr="00E07E37" w:rsidRDefault="00E07E37" w:rsidP="00956786">
            <w:pPr>
              <w:rPr>
                <w:sz w:val="21"/>
                <w:szCs w:val="21"/>
              </w:rPr>
            </w:pPr>
          </w:p>
          <w:p w14:paraId="6F889753" w14:textId="5DDC20F1" w:rsidR="00956786" w:rsidRPr="00E07E37" w:rsidRDefault="00E07E37" w:rsidP="00E07E37">
            <w:pPr>
              <w:rPr>
                <w:sz w:val="21"/>
                <w:szCs w:val="21"/>
              </w:rPr>
            </w:pPr>
            <w:r w:rsidRPr="00E07E37">
              <w:rPr>
                <w:sz w:val="21"/>
                <w:szCs w:val="21"/>
              </w:rPr>
              <w:t xml:space="preserve">Additional </w:t>
            </w:r>
            <w:r w:rsidR="00956786" w:rsidRPr="00E07E37">
              <w:rPr>
                <w:sz w:val="21"/>
                <w:szCs w:val="21"/>
              </w:rPr>
              <w:t xml:space="preserve"> Safer People Handling training </w:t>
            </w:r>
            <w:r w:rsidRPr="00E07E37">
              <w:rPr>
                <w:sz w:val="21"/>
                <w:szCs w:val="21"/>
              </w:rPr>
              <w:t>and evacuation chair training TBC</w:t>
            </w:r>
          </w:p>
        </w:tc>
        <w:tc>
          <w:tcPr>
            <w:tcW w:w="1757" w:type="dxa"/>
            <w:vAlign w:val="center"/>
          </w:tcPr>
          <w:p w14:paraId="66224FA0" w14:textId="77777777" w:rsidR="00956786" w:rsidRPr="00E07E37" w:rsidRDefault="00956786" w:rsidP="00956786">
            <w:pPr>
              <w:rPr>
                <w:sz w:val="21"/>
                <w:szCs w:val="21"/>
              </w:rPr>
            </w:pPr>
            <w:r w:rsidRPr="00E07E37">
              <w:rPr>
                <w:sz w:val="21"/>
                <w:szCs w:val="21"/>
              </w:rPr>
              <w:t>SENCo</w:t>
            </w:r>
          </w:p>
          <w:p w14:paraId="4D558C5C" w14:textId="77777777" w:rsidR="00956786" w:rsidRPr="00E07E37" w:rsidRDefault="00956786" w:rsidP="00956786">
            <w:pPr>
              <w:rPr>
                <w:sz w:val="21"/>
                <w:szCs w:val="21"/>
              </w:rPr>
            </w:pPr>
            <w:r w:rsidRPr="00E07E37">
              <w:rPr>
                <w:sz w:val="21"/>
                <w:szCs w:val="21"/>
              </w:rPr>
              <w:t>Advice from HIS, VIS and PIMIS</w:t>
            </w:r>
          </w:p>
        </w:tc>
        <w:tc>
          <w:tcPr>
            <w:tcW w:w="2835" w:type="dxa"/>
            <w:vAlign w:val="center"/>
          </w:tcPr>
          <w:p w14:paraId="65F67A17" w14:textId="77777777" w:rsidR="00956786" w:rsidRPr="00E07E37" w:rsidRDefault="00956786" w:rsidP="00956786">
            <w:pPr>
              <w:rPr>
                <w:sz w:val="21"/>
                <w:szCs w:val="21"/>
              </w:rPr>
            </w:pPr>
            <w:r w:rsidRPr="00E07E37">
              <w:rPr>
                <w:sz w:val="21"/>
                <w:szCs w:val="21"/>
              </w:rPr>
              <w:t>All disabled pupils and staff working alongside are safe in the event of an emergency</w:t>
            </w:r>
          </w:p>
        </w:tc>
      </w:tr>
      <w:tr w:rsidR="000936C8" w14:paraId="0D7B18E6" w14:textId="77777777" w:rsidTr="00E07E37">
        <w:trPr>
          <w:trHeight w:val="1679"/>
        </w:trPr>
        <w:tc>
          <w:tcPr>
            <w:tcW w:w="2551" w:type="dxa"/>
            <w:vAlign w:val="center"/>
          </w:tcPr>
          <w:p w14:paraId="69556505" w14:textId="77777777" w:rsidR="00956786" w:rsidRPr="00E07E37" w:rsidRDefault="00956786" w:rsidP="00956786">
            <w:pPr>
              <w:rPr>
                <w:sz w:val="21"/>
                <w:szCs w:val="21"/>
              </w:rPr>
            </w:pPr>
            <w:r w:rsidRPr="00E07E37">
              <w:rPr>
                <w:sz w:val="21"/>
                <w:szCs w:val="21"/>
              </w:rPr>
              <w:t>Ensure hearing and visual environment in classrooms is regularly monitored to support hearing and visually impaired children</w:t>
            </w:r>
          </w:p>
        </w:tc>
        <w:tc>
          <w:tcPr>
            <w:tcW w:w="5669" w:type="dxa"/>
            <w:vAlign w:val="center"/>
          </w:tcPr>
          <w:p w14:paraId="0C1171EC" w14:textId="77777777" w:rsidR="00956786" w:rsidRPr="00E07E37" w:rsidRDefault="00956786" w:rsidP="00956786">
            <w:pPr>
              <w:tabs>
                <w:tab w:val="left" w:pos="172"/>
              </w:tabs>
              <w:rPr>
                <w:sz w:val="21"/>
                <w:szCs w:val="21"/>
              </w:rPr>
            </w:pPr>
            <w:r w:rsidRPr="00E07E37">
              <w:rPr>
                <w:sz w:val="21"/>
                <w:szCs w:val="21"/>
              </w:rPr>
              <w:t xml:space="preserve">Individual PEEPS are drawn up and shared with staff. Advice sought from the relevant local specialist services. </w:t>
            </w:r>
          </w:p>
          <w:p w14:paraId="144C1CF0" w14:textId="77777777" w:rsidR="00956786" w:rsidRPr="00E07E37" w:rsidRDefault="00956786" w:rsidP="00956786">
            <w:pPr>
              <w:tabs>
                <w:tab w:val="left" w:pos="172"/>
              </w:tabs>
              <w:rPr>
                <w:sz w:val="21"/>
                <w:szCs w:val="21"/>
              </w:rPr>
            </w:pPr>
            <w:r w:rsidRPr="00E07E37">
              <w:rPr>
                <w:sz w:val="21"/>
                <w:szCs w:val="21"/>
              </w:rPr>
              <w:t>Playgrounds marked with visible paint</w:t>
            </w:r>
          </w:p>
          <w:p w14:paraId="46FEF17D" w14:textId="77777777" w:rsidR="00956786" w:rsidRPr="00E07E37" w:rsidRDefault="00956786" w:rsidP="00956786">
            <w:pPr>
              <w:rPr>
                <w:sz w:val="21"/>
                <w:szCs w:val="21"/>
              </w:rPr>
            </w:pPr>
            <w:r w:rsidRPr="00E07E37">
              <w:rPr>
                <w:sz w:val="21"/>
                <w:szCs w:val="21"/>
              </w:rPr>
              <w:t>Look at in class support resources (sound boxes) for hearing impaired pupils</w:t>
            </w:r>
          </w:p>
        </w:tc>
        <w:tc>
          <w:tcPr>
            <w:tcW w:w="2665" w:type="dxa"/>
            <w:vAlign w:val="center"/>
          </w:tcPr>
          <w:p w14:paraId="3D831B22" w14:textId="77777777" w:rsidR="00956786" w:rsidRPr="00E07E37" w:rsidRDefault="00956786" w:rsidP="00956786">
            <w:pPr>
              <w:rPr>
                <w:sz w:val="21"/>
                <w:szCs w:val="21"/>
              </w:rPr>
            </w:pPr>
            <w:r w:rsidRPr="00E07E37">
              <w:rPr>
                <w:sz w:val="21"/>
                <w:szCs w:val="21"/>
              </w:rPr>
              <w:t xml:space="preserve">Ongoing </w:t>
            </w:r>
          </w:p>
        </w:tc>
        <w:tc>
          <w:tcPr>
            <w:tcW w:w="1757" w:type="dxa"/>
            <w:vAlign w:val="center"/>
          </w:tcPr>
          <w:p w14:paraId="69B4AF35" w14:textId="77777777" w:rsidR="00956786" w:rsidRPr="00E07E37" w:rsidRDefault="00956786" w:rsidP="00956786">
            <w:pPr>
              <w:rPr>
                <w:sz w:val="21"/>
                <w:szCs w:val="21"/>
              </w:rPr>
            </w:pPr>
            <w:r w:rsidRPr="00E07E37">
              <w:rPr>
                <w:sz w:val="21"/>
                <w:szCs w:val="21"/>
              </w:rPr>
              <w:t>SENCo</w:t>
            </w:r>
          </w:p>
          <w:p w14:paraId="53B26583" w14:textId="77777777" w:rsidR="00956786" w:rsidRPr="00E07E37" w:rsidRDefault="00956786" w:rsidP="00956786">
            <w:pPr>
              <w:rPr>
                <w:sz w:val="21"/>
                <w:szCs w:val="21"/>
              </w:rPr>
            </w:pPr>
            <w:r w:rsidRPr="00E07E37">
              <w:rPr>
                <w:sz w:val="21"/>
                <w:szCs w:val="21"/>
              </w:rPr>
              <w:t>Advice from HIS and VIS</w:t>
            </w:r>
          </w:p>
        </w:tc>
        <w:tc>
          <w:tcPr>
            <w:tcW w:w="2835" w:type="dxa"/>
            <w:vAlign w:val="center"/>
          </w:tcPr>
          <w:p w14:paraId="7DED2395" w14:textId="77777777" w:rsidR="00956786" w:rsidRPr="00E07E37" w:rsidRDefault="00956786" w:rsidP="00956786">
            <w:pPr>
              <w:rPr>
                <w:sz w:val="21"/>
                <w:szCs w:val="21"/>
              </w:rPr>
            </w:pPr>
            <w:r w:rsidRPr="00E07E37">
              <w:rPr>
                <w:sz w:val="21"/>
                <w:szCs w:val="21"/>
              </w:rPr>
              <w:t>All children have access to the appropriate curriculum</w:t>
            </w:r>
          </w:p>
        </w:tc>
      </w:tr>
    </w:tbl>
    <w:p w14:paraId="4676D625" w14:textId="562167B5" w:rsidR="00956786" w:rsidRPr="00956786" w:rsidRDefault="00956786" w:rsidP="009C467D">
      <w:pPr>
        <w:spacing w:before="240"/>
        <w:rPr>
          <w:sz w:val="24"/>
          <w:szCs w:val="24"/>
        </w:rPr>
      </w:pPr>
      <w:r w:rsidRPr="00956786">
        <w:rPr>
          <w:sz w:val="24"/>
          <w:szCs w:val="24"/>
        </w:rPr>
        <w:t xml:space="preserve">The governors will report on the school’s Accessibility and Disability Equality Scheme within the school profile </w:t>
      </w:r>
      <w:r w:rsidR="00E07E37" w:rsidRPr="00956786">
        <w:rPr>
          <w:sz w:val="24"/>
          <w:szCs w:val="24"/>
        </w:rPr>
        <w:t>online</w:t>
      </w:r>
      <w:r w:rsidRPr="00956786">
        <w:rPr>
          <w:sz w:val="24"/>
          <w:szCs w:val="24"/>
        </w:rPr>
        <w:t xml:space="preserve">.  This will be linked to other reporting requirements in respect of disabled pupils: </w:t>
      </w:r>
    </w:p>
    <w:p w14:paraId="580211D2" w14:textId="77777777" w:rsidR="00956786" w:rsidRDefault="00956786" w:rsidP="00956786">
      <w:pPr>
        <w:pStyle w:val="ListParagraph"/>
        <w:numPr>
          <w:ilvl w:val="0"/>
          <w:numId w:val="30"/>
        </w:numPr>
        <w:rPr>
          <w:sz w:val="24"/>
          <w:szCs w:val="24"/>
        </w:rPr>
      </w:pPr>
      <w:r w:rsidRPr="00956786">
        <w:rPr>
          <w:sz w:val="24"/>
          <w:szCs w:val="24"/>
        </w:rPr>
        <w:t>The arrangements for the admission of disabled pupils (in the school prospectus)</w:t>
      </w:r>
    </w:p>
    <w:p w14:paraId="627290F6" w14:textId="60FBD8C7" w:rsidR="00956786" w:rsidRPr="000936C8" w:rsidRDefault="00956786" w:rsidP="00956786">
      <w:pPr>
        <w:pStyle w:val="ListParagraph"/>
        <w:numPr>
          <w:ilvl w:val="0"/>
          <w:numId w:val="30"/>
        </w:numPr>
        <w:rPr>
          <w:sz w:val="24"/>
          <w:szCs w:val="24"/>
        </w:rPr>
      </w:pPr>
      <w:r w:rsidRPr="00956786">
        <w:rPr>
          <w:sz w:val="24"/>
          <w:szCs w:val="24"/>
        </w:rPr>
        <w:t xml:space="preserve">The requirement for the governors of the school to report annually on the school’s SEN policy.  (Within the school profile </w:t>
      </w:r>
      <w:r w:rsidR="00E07E37" w:rsidRPr="00956786">
        <w:rPr>
          <w:sz w:val="24"/>
          <w:szCs w:val="24"/>
        </w:rPr>
        <w:t>online</w:t>
      </w:r>
      <w:r w:rsidRPr="00956786">
        <w:rPr>
          <w:sz w:val="24"/>
          <w:szCs w:val="24"/>
        </w:rPr>
        <w:t>)</w:t>
      </w:r>
    </w:p>
    <w:sectPr w:rsidR="00956786" w:rsidRPr="000936C8" w:rsidSect="002F25A5">
      <w:pgSz w:w="16838" w:h="11906" w:orient="landscape"/>
      <w:pgMar w:top="720" w:right="720" w:bottom="201" w:left="720" w:header="708" w:footer="708"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E4C7" w14:textId="77777777" w:rsidR="002F25A5" w:rsidRDefault="002F25A5" w:rsidP="00F95326">
      <w:pPr>
        <w:spacing w:after="0" w:line="240" w:lineRule="auto"/>
      </w:pPr>
      <w:r>
        <w:separator/>
      </w:r>
    </w:p>
  </w:endnote>
  <w:endnote w:type="continuationSeparator" w:id="0">
    <w:p w14:paraId="6342C952" w14:textId="77777777" w:rsidR="002F25A5" w:rsidRDefault="002F25A5"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ccent SF">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B17D" w14:textId="77777777" w:rsidR="00450BCB" w:rsidRDefault="00450BCB">
    <w:pPr>
      <w:pStyle w:val="Footer"/>
      <w:pBdr>
        <w:top w:val="single" w:sz="4" w:space="1" w:color="D9D9D9" w:themeColor="background1" w:themeShade="D9"/>
      </w:pBdr>
      <w:jc w:val="right"/>
    </w:pPr>
  </w:p>
  <w:p w14:paraId="69E1E40C" w14:textId="77777777" w:rsidR="00F95326" w:rsidRDefault="00F95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5E81" w14:textId="77777777" w:rsidR="00956786" w:rsidRDefault="00956786" w:rsidP="009567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2F49" w14:textId="77777777" w:rsidR="002F25A5" w:rsidRDefault="002F25A5" w:rsidP="00F95326">
      <w:pPr>
        <w:spacing w:after="0" w:line="240" w:lineRule="auto"/>
      </w:pPr>
      <w:r>
        <w:separator/>
      </w:r>
    </w:p>
  </w:footnote>
  <w:footnote w:type="continuationSeparator" w:id="0">
    <w:p w14:paraId="58286D00" w14:textId="77777777" w:rsidR="002F25A5" w:rsidRDefault="002F25A5"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4005415"/>
      <w:placeholder>
        <w:docPart w:val="318DAA9AC105492FA5D350BD493FA06B"/>
      </w:placeholder>
      <w:dataBinding w:prefixMappings="xmlns:ns0='http://purl.org/dc/elements/1.1/' xmlns:ns1='http://schemas.openxmlformats.org/package/2006/metadata/core-properties' " w:xpath="/ns1:coreProperties[1]/ns0:title[1]" w:storeItemID="{6C3C8BC8-F283-45AE-878A-BAB7291924A1}"/>
      <w:text/>
    </w:sdtPr>
    <w:sdtContent>
      <w:p w14:paraId="300D2C7F" w14:textId="77777777" w:rsidR="00F95326" w:rsidRDefault="007338C9" w:rsidP="00F95326">
        <w:pPr>
          <w:pStyle w:val="Header"/>
          <w:jc w:val="center"/>
        </w:pPr>
        <w:r>
          <w:t>Accessibility Plan</w:t>
        </w:r>
      </w:p>
    </w:sdtContent>
  </w:sdt>
  <w:p w14:paraId="0470D8F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514A" w14:textId="77777777" w:rsidR="007E75F6" w:rsidRPr="0044383F" w:rsidRDefault="007E75F6" w:rsidP="007E75F6">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5C19E925" wp14:editId="5C0C292D">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532F63F1" w14:textId="77777777" w:rsidR="007E75F6" w:rsidRPr="00FD7785" w:rsidRDefault="007E75F6" w:rsidP="007E75F6">
    <w:pPr>
      <w:pStyle w:val="Header"/>
      <w:rPr>
        <w:color w:val="7F7F7F" w:themeColor="text1" w:themeTint="80"/>
        <w:sz w:val="16"/>
        <w:szCs w:val="16"/>
      </w:rPr>
    </w:pPr>
    <w:r w:rsidRPr="00FD7785">
      <w:rPr>
        <w:color w:val="7F7F7F" w:themeColor="text1" w:themeTint="80"/>
        <w:sz w:val="36"/>
        <w:szCs w:val="36"/>
      </w:rPr>
      <w:t>Every Child Achieves</w:t>
    </w:r>
  </w:p>
  <w:p w14:paraId="1EF727CC" w14:textId="77777777" w:rsidR="00EB3ACB" w:rsidRDefault="00EB3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070"/>
    <w:multiLevelType w:val="hybridMultilevel"/>
    <w:tmpl w:val="E8E4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B825D0"/>
    <w:multiLevelType w:val="hybridMultilevel"/>
    <w:tmpl w:val="934E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03E46"/>
    <w:multiLevelType w:val="hybridMultilevel"/>
    <w:tmpl w:val="94980E60"/>
    <w:lvl w:ilvl="0" w:tplc="5DECA6C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72354"/>
    <w:multiLevelType w:val="hybridMultilevel"/>
    <w:tmpl w:val="0456B0DC"/>
    <w:lvl w:ilvl="0" w:tplc="5DECA6C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A640E"/>
    <w:multiLevelType w:val="hybridMultilevel"/>
    <w:tmpl w:val="64DA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D29D0"/>
    <w:multiLevelType w:val="hybridMultilevel"/>
    <w:tmpl w:val="8B082CC2"/>
    <w:lvl w:ilvl="0" w:tplc="67DAB536">
      <w:start w:val="1"/>
      <w:numFmt w:val="bullet"/>
      <w:lvlText w:val=" "/>
      <w:lvlJc w:val="left"/>
      <w:pPr>
        <w:ind w:left="720" w:hanging="360"/>
      </w:pPr>
      <w:rPr>
        <w:rFonts w:ascii="Accent SF" w:hAnsi="Accent S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D544D"/>
    <w:multiLevelType w:val="hybridMultilevel"/>
    <w:tmpl w:val="85CEC394"/>
    <w:lvl w:ilvl="0" w:tplc="5DECA6C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E1D50"/>
    <w:multiLevelType w:val="hybridMultilevel"/>
    <w:tmpl w:val="76D2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8E0AAE"/>
    <w:multiLevelType w:val="hybridMultilevel"/>
    <w:tmpl w:val="AAB2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430BD"/>
    <w:multiLevelType w:val="hybridMultilevel"/>
    <w:tmpl w:val="10FC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A3930"/>
    <w:multiLevelType w:val="hybridMultilevel"/>
    <w:tmpl w:val="5B34678C"/>
    <w:lvl w:ilvl="0" w:tplc="5DECA6C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401418">
    <w:abstractNumId w:val="24"/>
  </w:num>
  <w:num w:numId="2" w16cid:durableId="1182008065">
    <w:abstractNumId w:val="14"/>
  </w:num>
  <w:num w:numId="3" w16cid:durableId="1065370788">
    <w:abstractNumId w:val="27"/>
  </w:num>
  <w:num w:numId="4" w16cid:durableId="617876672">
    <w:abstractNumId w:val="12"/>
  </w:num>
  <w:num w:numId="5" w16cid:durableId="224338230">
    <w:abstractNumId w:val="3"/>
  </w:num>
  <w:num w:numId="6" w16cid:durableId="1073695412">
    <w:abstractNumId w:val="9"/>
  </w:num>
  <w:num w:numId="7" w16cid:durableId="751463340">
    <w:abstractNumId w:val="21"/>
  </w:num>
  <w:num w:numId="8" w16cid:durableId="366873219">
    <w:abstractNumId w:val="1"/>
  </w:num>
  <w:num w:numId="9" w16cid:durableId="2113278487">
    <w:abstractNumId w:val="11"/>
  </w:num>
  <w:num w:numId="10" w16cid:durableId="1484004987">
    <w:abstractNumId w:val="20"/>
  </w:num>
  <w:num w:numId="11" w16cid:durableId="238446907">
    <w:abstractNumId w:val="23"/>
  </w:num>
  <w:num w:numId="12" w16cid:durableId="1544176005">
    <w:abstractNumId w:val="13"/>
  </w:num>
  <w:num w:numId="13" w16cid:durableId="618338022">
    <w:abstractNumId w:val="28"/>
  </w:num>
  <w:num w:numId="14" w16cid:durableId="40642478">
    <w:abstractNumId w:val="10"/>
  </w:num>
  <w:num w:numId="15" w16cid:durableId="738334085">
    <w:abstractNumId w:val="16"/>
  </w:num>
  <w:num w:numId="16" w16cid:durableId="1151482800">
    <w:abstractNumId w:val="6"/>
  </w:num>
  <w:num w:numId="17" w16cid:durableId="2096588081">
    <w:abstractNumId w:val="18"/>
  </w:num>
  <w:num w:numId="18" w16cid:durableId="1084648288">
    <w:abstractNumId w:val="5"/>
  </w:num>
  <w:num w:numId="19" w16cid:durableId="1169827631">
    <w:abstractNumId w:val="25"/>
  </w:num>
  <w:num w:numId="20" w16cid:durableId="1003973844">
    <w:abstractNumId w:val="26"/>
  </w:num>
  <w:num w:numId="21" w16cid:durableId="413287994">
    <w:abstractNumId w:val="15"/>
  </w:num>
  <w:num w:numId="22" w16cid:durableId="995307924">
    <w:abstractNumId w:val="29"/>
  </w:num>
  <w:num w:numId="23" w16cid:durableId="886723756">
    <w:abstractNumId w:val="7"/>
  </w:num>
  <w:num w:numId="24" w16cid:durableId="1755778690">
    <w:abstractNumId w:val="0"/>
  </w:num>
  <w:num w:numId="25" w16cid:durableId="824589939">
    <w:abstractNumId w:val="2"/>
  </w:num>
  <w:num w:numId="26" w16cid:durableId="985202832">
    <w:abstractNumId w:val="19"/>
  </w:num>
  <w:num w:numId="27" w16cid:durableId="1529414920">
    <w:abstractNumId w:val="17"/>
  </w:num>
  <w:num w:numId="28" w16cid:durableId="1178617390">
    <w:abstractNumId w:val="4"/>
  </w:num>
  <w:num w:numId="29" w16cid:durableId="704872387">
    <w:abstractNumId w:val="8"/>
  </w:num>
  <w:num w:numId="30" w16cid:durableId="14439152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D69"/>
    <w:rsid w:val="00087F4B"/>
    <w:rsid w:val="000936C8"/>
    <w:rsid w:val="000C0218"/>
    <w:rsid w:val="000C2000"/>
    <w:rsid w:val="000F639E"/>
    <w:rsid w:val="001111B9"/>
    <w:rsid w:val="00186E3B"/>
    <w:rsid w:val="00211179"/>
    <w:rsid w:val="002351B8"/>
    <w:rsid w:val="002757CD"/>
    <w:rsid w:val="002842F0"/>
    <w:rsid w:val="002A7079"/>
    <w:rsid w:val="002B76CD"/>
    <w:rsid w:val="002F25A5"/>
    <w:rsid w:val="00320296"/>
    <w:rsid w:val="00330446"/>
    <w:rsid w:val="003769E2"/>
    <w:rsid w:val="003B26C9"/>
    <w:rsid w:val="004239B0"/>
    <w:rsid w:val="0042541B"/>
    <w:rsid w:val="004336D3"/>
    <w:rsid w:val="00450BCB"/>
    <w:rsid w:val="004A16EA"/>
    <w:rsid w:val="004E1394"/>
    <w:rsid w:val="005247C5"/>
    <w:rsid w:val="0054635B"/>
    <w:rsid w:val="00562D72"/>
    <w:rsid w:val="005841F0"/>
    <w:rsid w:val="005917C6"/>
    <w:rsid w:val="005A6CDD"/>
    <w:rsid w:val="005B2AAB"/>
    <w:rsid w:val="005B628C"/>
    <w:rsid w:val="005B7832"/>
    <w:rsid w:val="00604895"/>
    <w:rsid w:val="00606D12"/>
    <w:rsid w:val="006609D3"/>
    <w:rsid w:val="00690E77"/>
    <w:rsid w:val="006B4256"/>
    <w:rsid w:val="0072447E"/>
    <w:rsid w:val="007338C9"/>
    <w:rsid w:val="0074215D"/>
    <w:rsid w:val="007D1DBD"/>
    <w:rsid w:val="007E75F6"/>
    <w:rsid w:val="00880855"/>
    <w:rsid w:val="008930E0"/>
    <w:rsid w:val="008C47B3"/>
    <w:rsid w:val="008D4E76"/>
    <w:rsid w:val="008E71DD"/>
    <w:rsid w:val="009376DA"/>
    <w:rsid w:val="00956786"/>
    <w:rsid w:val="009C467D"/>
    <w:rsid w:val="009E70C4"/>
    <w:rsid w:val="00A354E3"/>
    <w:rsid w:val="00A811BD"/>
    <w:rsid w:val="00AD56AF"/>
    <w:rsid w:val="00B17CDB"/>
    <w:rsid w:val="00B21B9B"/>
    <w:rsid w:val="00B43618"/>
    <w:rsid w:val="00B547E0"/>
    <w:rsid w:val="00B84F70"/>
    <w:rsid w:val="00BB64A1"/>
    <w:rsid w:val="00BC1615"/>
    <w:rsid w:val="00C40E47"/>
    <w:rsid w:val="00C8213C"/>
    <w:rsid w:val="00D72627"/>
    <w:rsid w:val="00DB2EE5"/>
    <w:rsid w:val="00DC6AEA"/>
    <w:rsid w:val="00DE63E1"/>
    <w:rsid w:val="00E07E37"/>
    <w:rsid w:val="00E24AB8"/>
    <w:rsid w:val="00E368FF"/>
    <w:rsid w:val="00E563B9"/>
    <w:rsid w:val="00EB3ACB"/>
    <w:rsid w:val="00ED7027"/>
    <w:rsid w:val="00EE362B"/>
    <w:rsid w:val="00F339EA"/>
    <w:rsid w:val="00F36735"/>
    <w:rsid w:val="00F62D29"/>
    <w:rsid w:val="00F95326"/>
    <w:rsid w:val="00F970EC"/>
    <w:rsid w:val="321084E8"/>
    <w:rsid w:val="3EF405E0"/>
    <w:rsid w:val="66A3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4097"/>
  <w15:docId w15:val="{2E12080C-369B-4CC6-B6E0-BAC9D0E3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8DAA9AC105492FA5D350BD493FA06B"/>
        <w:category>
          <w:name w:val="General"/>
          <w:gallery w:val="placeholder"/>
        </w:category>
        <w:types>
          <w:type w:val="bbPlcHdr"/>
        </w:types>
        <w:behaviors>
          <w:behavior w:val="content"/>
        </w:behaviors>
        <w:guid w:val="{2FBD180A-507E-43BA-BB04-33F2E20695F9}"/>
      </w:docPartPr>
      <w:docPartBody>
        <w:p w:rsidR="009454C7" w:rsidRDefault="00DB2EE5">
          <w:r w:rsidRPr="004B6B1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ccent SF">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EE5"/>
    <w:rsid w:val="00205935"/>
    <w:rsid w:val="00524179"/>
    <w:rsid w:val="009454C7"/>
    <w:rsid w:val="00950711"/>
    <w:rsid w:val="00B728F4"/>
    <w:rsid w:val="00C30FB8"/>
    <w:rsid w:val="00CF05C7"/>
    <w:rsid w:val="00DB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E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8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5688C187-615F-4C20-B347-56FF4CD2503B}">
  <ds:schemaRefs>
    <ds:schemaRef ds:uri="http://schemas.openxmlformats.org/officeDocument/2006/bibliography"/>
  </ds:schemaRefs>
</ds:datastoreItem>
</file>

<file path=customXml/itemProps3.xml><?xml version="1.0" encoding="utf-8"?>
<ds:datastoreItem xmlns:ds="http://schemas.openxmlformats.org/officeDocument/2006/customXml" ds:itemID="{A7562DA9-CC21-4EEB-AA4C-9593E2AC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1567</Words>
  <Characters>8934</Characters>
  <Application>Microsoft Office Word</Application>
  <DocSecurity>0</DocSecurity>
  <Lines>74</Lines>
  <Paragraphs>20</Paragraphs>
  <ScaleCrop>false</ScaleCrop>
  <Company>RM</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dc:title>
  <dc:subject/>
  <dc:creator>Mr T. Bond</dc:creator>
  <cp:keywords/>
  <dc:description/>
  <cp:lastModifiedBy>Russell Bond</cp:lastModifiedBy>
  <cp:revision>4</cp:revision>
  <cp:lastPrinted>2019-11-06T09:40:00Z</cp:lastPrinted>
  <dcterms:created xsi:type="dcterms:W3CDTF">2024-04-06T16:10:00Z</dcterms:created>
  <dcterms:modified xsi:type="dcterms:W3CDTF">2024-04-06T16:34:00Z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2020500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ies>
</file>